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BBDBB" w14:textId="77777777" w:rsidR="00DE3809" w:rsidRPr="00736363" w:rsidRDefault="002449B3" w:rsidP="00736363">
      <w:pPr>
        <w:jc w:val="center"/>
        <w:rPr>
          <w:b/>
          <w:bCs/>
          <w:sz w:val="24"/>
          <w:szCs w:val="24"/>
          <w:lang w:val="fr-FR"/>
        </w:rPr>
      </w:pPr>
      <w:r w:rsidRPr="00736363">
        <w:rPr>
          <w:b/>
          <w:bCs/>
          <w:sz w:val="24"/>
          <w:szCs w:val="24"/>
          <w:lang w:val="fr-FR"/>
        </w:rPr>
        <w:t>APPRENTISSAGE AUTODIRIGÉ POUR L'ATELIER N° 1 VIOLENCE ET ABUS FAMILIAUX EN EUROPE</w:t>
      </w:r>
    </w:p>
    <w:p w14:paraId="53CA9C2E" w14:textId="77777777" w:rsidR="00DE3809" w:rsidRPr="00736363" w:rsidRDefault="00DE3809">
      <w:pPr>
        <w:rPr>
          <w:lang w:val="fr-FR"/>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DE3809" w14:paraId="21CB4005" w14:textId="77777777">
        <w:trPr>
          <w:trHeight w:val="576"/>
        </w:trPr>
        <w:tc>
          <w:tcPr>
            <w:tcW w:w="11057" w:type="dxa"/>
            <w:gridSpan w:val="3"/>
            <w:shd w:val="clear" w:color="auto" w:fill="E2EFD9" w:themeFill="accent6" w:themeFillTint="33"/>
          </w:tcPr>
          <w:p w14:paraId="1ED6641C" w14:textId="77777777" w:rsidR="00DE3809" w:rsidRDefault="002449B3">
            <w:pPr>
              <w:rPr>
                <w:lang w:val="en-AU"/>
              </w:rPr>
            </w:pPr>
            <w:r>
              <w:rPr>
                <w:lang w:val="en-AU"/>
              </w:rPr>
              <w:t>ACTIVITÉ 1</w:t>
            </w:r>
          </w:p>
        </w:tc>
      </w:tr>
      <w:tr w:rsidR="00DE3809" w:rsidRPr="00A0428F" w14:paraId="462F86EB" w14:textId="77777777">
        <w:trPr>
          <w:trHeight w:val="684"/>
        </w:trPr>
        <w:tc>
          <w:tcPr>
            <w:tcW w:w="11057" w:type="dxa"/>
            <w:gridSpan w:val="3"/>
          </w:tcPr>
          <w:p w14:paraId="0D63BBFD" w14:textId="2F69B86E" w:rsidR="00DE3809" w:rsidRPr="00736363" w:rsidRDefault="002449B3">
            <w:pPr>
              <w:rPr>
                <w:lang w:val="fr-FR"/>
              </w:rPr>
            </w:pPr>
            <w:r w:rsidRPr="00736363">
              <w:rPr>
                <w:lang w:val="fr-FR"/>
              </w:rPr>
              <w:t>SUJET : Comportement de l'enfant envers ses parents par rapport à la violence et à la négligence</w:t>
            </w:r>
          </w:p>
        </w:tc>
      </w:tr>
      <w:tr w:rsidR="00DE3809" w14:paraId="4697AB96" w14:textId="77777777">
        <w:trPr>
          <w:trHeight w:val="480"/>
        </w:trPr>
        <w:tc>
          <w:tcPr>
            <w:tcW w:w="11057" w:type="dxa"/>
            <w:gridSpan w:val="3"/>
            <w:shd w:val="clear" w:color="auto" w:fill="A8D08D" w:themeFill="accent6" w:themeFillTint="99"/>
          </w:tcPr>
          <w:p w14:paraId="2857AD14" w14:textId="77777777" w:rsidR="00DE3809" w:rsidRDefault="002449B3">
            <w:pPr>
              <w:jc w:val="center"/>
              <w:rPr>
                <w:lang w:val="en-AU"/>
              </w:rPr>
            </w:pPr>
            <w:r>
              <w:rPr>
                <w:lang w:val="en-AU"/>
              </w:rPr>
              <w:t>ACTIVITÉ D'APPRENTISSAGE AUTODIRIGÉ</w:t>
            </w:r>
          </w:p>
        </w:tc>
      </w:tr>
      <w:tr w:rsidR="00DE3809" w14:paraId="3A8F36BC" w14:textId="77777777">
        <w:trPr>
          <w:trHeight w:val="2700"/>
        </w:trPr>
        <w:tc>
          <w:tcPr>
            <w:tcW w:w="5671" w:type="dxa"/>
          </w:tcPr>
          <w:p w14:paraId="4146A66A" w14:textId="77777777" w:rsidR="00474A43" w:rsidRPr="00736363" w:rsidRDefault="001D3E51" w:rsidP="00474A43">
            <w:pPr>
              <w:rPr>
                <w:rFonts w:cstheme="minorHAnsi"/>
                <w:lang w:val="fr-FR"/>
              </w:rPr>
            </w:pPr>
            <w:r w:rsidRPr="00736363">
              <w:rPr>
                <w:rFonts w:cstheme="minorHAnsi"/>
                <w:b/>
                <w:bCs/>
                <w:lang w:val="fr-FR"/>
              </w:rPr>
              <w:t xml:space="preserve">Objectif principal de l'activité : Reconnaître les signaux d'avertissement par le comportement d'un enfant </w:t>
            </w:r>
            <w:r w:rsidRPr="00736363">
              <w:rPr>
                <w:rFonts w:cstheme="minorHAnsi"/>
                <w:b/>
                <w:bCs/>
                <w:lang w:val="fr-FR"/>
              </w:rPr>
              <w:br/>
            </w:r>
            <w:r w:rsidRPr="00736363">
              <w:rPr>
                <w:rFonts w:cstheme="minorHAnsi"/>
                <w:b/>
                <w:bCs/>
                <w:lang w:val="fr-FR"/>
              </w:rPr>
              <w:br/>
            </w:r>
            <w:r w:rsidR="00474A43" w:rsidRPr="00736363">
              <w:rPr>
                <w:rFonts w:cstheme="minorHAnsi"/>
                <w:lang w:val="fr-FR"/>
              </w:rPr>
              <w:t>Passez en revue les liens où vous trouverez des documents sur les styles d'attachement.</w:t>
            </w:r>
          </w:p>
          <w:p w14:paraId="1F4844B4" w14:textId="77777777" w:rsidR="00474A43" w:rsidRPr="00736363" w:rsidRDefault="00474A43" w:rsidP="00474A43">
            <w:pPr>
              <w:rPr>
                <w:rFonts w:cstheme="minorHAnsi"/>
                <w:lang w:val="fr-FR"/>
              </w:rPr>
            </w:pPr>
            <w:r w:rsidRPr="00736363">
              <w:rPr>
                <w:rFonts w:cstheme="minorHAnsi"/>
                <w:lang w:val="fr-FR"/>
              </w:rPr>
              <w:t>À l'aide de vos connaissances de l'atelier 1 (chapitre 1.4), attribuez les formes de violence probables aux styles d'attachement : nerveux, ambivalent, évitant et désorganisé. (20 minutes)</w:t>
            </w:r>
          </w:p>
          <w:p w14:paraId="72910F5C" w14:textId="1B422EE3" w:rsidR="00474A43" w:rsidRPr="00736363" w:rsidRDefault="00474A43" w:rsidP="00474A43">
            <w:pPr>
              <w:rPr>
                <w:rFonts w:eastAsia="Arial" w:cstheme="minorHAnsi"/>
                <w:color w:val="000000"/>
                <w:lang w:val="fr-FR"/>
              </w:rPr>
            </w:pPr>
            <w:r w:rsidRPr="00736363">
              <w:rPr>
                <w:rFonts w:eastAsia="Arial" w:cstheme="minorHAnsi"/>
                <w:color w:val="000000"/>
                <w:lang w:val="fr-FR"/>
              </w:rPr>
              <w:t>a) À quoi devez-vous faire attention si un enfant ignore ses parents ?</w:t>
            </w:r>
          </w:p>
          <w:p w14:paraId="42073ECC" w14:textId="12BC4C21" w:rsidR="00474A43" w:rsidRPr="00736363" w:rsidRDefault="00474A43" w:rsidP="00474A43">
            <w:pPr>
              <w:rPr>
                <w:rFonts w:eastAsia="Arial" w:cstheme="minorHAnsi"/>
                <w:color w:val="000000"/>
                <w:lang w:val="fr-FR"/>
              </w:rPr>
            </w:pPr>
            <w:r w:rsidRPr="00736363">
              <w:rPr>
                <w:rFonts w:eastAsia="Arial" w:cstheme="minorHAnsi"/>
                <w:color w:val="000000"/>
                <w:lang w:val="fr-FR"/>
              </w:rPr>
              <w:t>b) À quoi faut-il faire attention si un enfant de plusieurs ans est hostile à ses soignants ?</w:t>
            </w:r>
          </w:p>
          <w:p w14:paraId="2B00F40C" w14:textId="5FB736C0" w:rsidR="00474A43" w:rsidRPr="00736363" w:rsidRDefault="00474A43" w:rsidP="00474A43">
            <w:pPr>
              <w:rPr>
                <w:rFonts w:eastAsia="Arial" w:cstheme="minorHAnsi"/>
                <w:color w:val="000000"/>
                <w:lang w:val="fr-FR"/>
              </w:rPr>
            </w:pPr>
            <w:r w:rsidRPr="00736363">
              <w:rPr>
                <w:rFonts w:eastAsia="Arial" w:cstheme="minorHAnsi"/>
                <w:color w:val="000000"/>
                <w:lang w:val="fr-FR"/>
              </w:rPr>
              <w:t>c) Ces deux types sont-ils dus à l'impuissance et à des problèmes supplémentaires ou à une action délibérée ? Que pouvez-vous faire pour ces familles ? L'aide est-elle due uniquement à l'enfant ou également aux soignants ?</w:t>
            </w:r>
          </w:p>
          <w:p w14:paraId="5E9F4554" w14:textId="4AE5D47F" w:rsidR="00474A43" w:rsidRPr="00736363" w:rsidRDefault="00474A43" w:rsidP="00474A43">
            <w:pPr>
              <w:rPr>
                <w:rFonts w:eastAsia="Arial" w:cstheme="minorHAnsi"/>
                <w:color w:val="000000"/>
                <w:lang w:val="fr-FR"/>
              </w:rPr>
            </w:pPr>
            <w:r w:rsidRPr="00736363">
              <w:rPr>
                <w:rFonts w:eastAsia="Arial" w:cstheme="minorHAnsi"/>
                <w:color w:val="000000"/>
                <w:lang w:val="fr-FR"/>
              </w:rPr>
              <w:t>Si oui, quel genre ?</w:t>
            </w:r>
          </w:p>
          <w:p w14:paraId="1F33809C" w14:textId="70614C40" w:rsidR="00474A43" w:rsidRPr="00736363" w:rsidRDefault="00474A43" w:rsidP="00474A43">
            <w:pPr>
              <w:rPr>
                <w:rFonts w:eastAsia="Arial" w:cstheme="minorHAnsi"/>
                <w:color w:val="000000"/>
                <w:lang w:val="fr-FR"/>
              </w:rPr>
            </w:pPr>
            <w:r w:rsidRPr="00736363">
              <w:rPr>
                <w:rFonts w:eastAsia="Arial" w:cstheme="minorHAnsi"/>
                <w:color w:val="000000"/>
                <w:lang w:val="fr-FR"/>
              </w:rPr>
              <w:t>d) Quels facteurs de risque seront les plus importants pour les types désorganisé, évitant et ambivalent ?</w:t>
            </w:r>
          </w:p>
          <w:p w14:paraId="15D99307" w14:textId="01D20047" w:rsidR="00474A43" w:rsidRPr="00736363" w:rsidRDefault="00474A43" w:rsidP="00474A43">
            <w:pPr>
              <w:rPr>
                <w:rFonts w:eastAsia="Arial" w:cstheme="minorHAnsi"/>
                <w:color w:val="000000"/>
                <w:lang w:val="fr-FR"/>
              </w:rPr>
            </w:pPr>
            <w:r w:rsidRPr="00736363">
              <w:rPr>
                <w:rFonts w:eastAsia="Arial" w:cstheme="minorHAnsi"/>
                <w:color w:val="000000"/>
                <w:lang w:val="fr-FR"/>
              </w:rPr>
              <w:t>e) Quels types augmentent le risque de violence conjugale future ?</w:t>
            </w:r>
          </w:p>
          <w:p w14:paraId="439E72BB" w14:textId="1930D7C3" w:rsidR="00DE3809" w:rsidRPr="00736363" w:rsidRDefault="00474A43" w:rsidP="00474A43">
            <w:pPr>
              <w:rPr>
                <w:rFonts w:cstheme="minorHAnsi"/>
                <w:b/>
                <w:bCs/>
                <w:lang w:val="fr-FR"/>
              </w:rPr>
            </w:pPr>
            <w:r w:rsidRPr="00736363">
              <w:rPr>
                <w:rFonts w:eastAsia="Arial" w:cstheme="minorHAnsi"/>
                <w:color w:val="000000"/>
                <w:lang w:val="fr-FR"/>
              </w:rPr>
              <w:t xml:space="preserve">(f) Outre la violence domestique, quels facteurs pourraient influencer les comportements en question ? </w:t>
            </w:r>
            <w:r w:rsidRPr="00736363">
              <w:rPr>
                <w:rFonts w:eastAsia="Arial" w:cstheme="minorHAnsi"/>
                <w:color w:val="000000"/>
                <w:lang w:val="fr-FR"/>
              </w:rPr>
              <w:br/>
            </w:r>
            <w:r w:rsidRPr="00736363">
              <w:rPr>
                <w:rFonts w:eastAsia="Arial" w:cstheme="minorHAnsi"/>
                <w:color w:val="000000"/>
                <w:lang w:val="fr-FR"/>
              </w:rPr>
              <w:br/>
              <w:t>J'aimerais vous rappeler que le comportement d'un enfant donné n'est pas nécessairement synonyme de violence - c'est cependant un signal d'alarme qui dit qu'il faut examiner la situation, surtout si tous les besoins sont satisfaits.</w:t>
            </w:r>
          </w:p>
        </w:tc>
        <w:tc>
          <w:tcPr>
            <w:tcW w:w="3969" w:type="dxa"/>
          </w:tcPr>
          <w:p w14:paraId="30A45696" w14:textId="77777777" w:rsidR="00DE3809" w:rsidRPr="00474A43" w:rsidRDefault="002449B3">
            <w:pPr>
              <w:rPr>
                <w:rFonts w:cstheme="minorHAnsi"/>
                <w:lang w:val="en-AU"/>
              </w:rPr>
            </w:pPr>
            <w:r w:rsidRPr="00474A43">
              <w:rPr>
                <w:rFonts w:cstheme="minorHAnsi"/>
                <w:lang w:val="en-AU"/>
              </w:rPr>
              <w:t>RÉSULTATS D'APPRENTISSAGE</w:t>
            </w:r>
          </w:p>
          <w:p w14:paraId="3C339367" w14:textId="0D6A5FD1" w:rsidR="001D3E51" w:rsidRPr="00474A43" w:rsidRDefault="001D3E51" w:rsidP="003208B9">
            <w:pPr>
              <w:pStyle w:val="Paragraphedeliste"/>
              <w:numPr>
                <w:ilvl w:val="0"/>
                <w:numId w:val="2"/>
              </w:numPr>
              <w:rPr>
                <w:rFonts w:cstheme="minorHAnsi"/>
                <w:lang w:val="en-AU"/>
              </w:rPr>
            </w:pPr>
            <w:r w:rsidRPr="00474A43">
              <w:rPr>
                <w:rFonts w:cstheme="minorHAnsi"/>
                <w:lang w:val="en-AU"/>
              </w:rPr>
              <w:t>Savoir reconnaître les signaux inquiétants</w:t>
            </w:r>
          </w:p>
          <w:p w14:paraId="21AA9FB3" w14:textId="3D588364" w:rsidR="001D3E51" w:rsidRPr="00736363" w:rsidRDefault="001D3E51" w:rsidP="003208B9">
            <w:pPr>
              <w:pStyle w:val="Paragraphedeliste"/>
              <w:numPr>
                <w:ilvl w:val="0"/>
                <w:numId w:val="2"/>
              </w:numPr>
              <w:rPr>
                <w:rFonts w:cstheme="minorHAnsi"/>
                <w:lang w:val="fr-FR"/>
              </w:rPr>
            </w:pPr>
            <w:r w:rsidRPr="00736363">
              <w:rPr>
                <w:rFonts w:cstheme="minorHAnsi"/>
                <w:lang w:val="fr-FR"/>
              </w:rPr>
              <w:t>Capacité à montrer à quoi accorder une attention particulière.</w:t>
            </w:r>
          </w:p>
          <w:p w14:paraId="6D30EF23" w14:textId="21AE2163" w:rsidR="00DE3809" w:rsidRPr="00736363" w:rsidRDefault="001D3E51" w:rsidP="003208B9">
            <w:pPr>
              <w:pStyle w:val="Paragraphedeliste"/>
              <w:numPr>
                <w:ilvl w:val="0"/>
                <w:numId w:val="2"/>
              </w:numPr>
              <w:rPr>
                <w:rFonts w:cstheme="minorHAnsi"/>
                <w:lang w:val="fr-FR"/>
              </w:rPr>
            </w:pPr>
            <w:r w:rsidRPr="00736363">
              <w:rPr>
                <w:rFonts w:cstheme="minorHAnsi"/>
                <w:lang w:val="fr-FR"/>
              </w:rPr>
              <w:t>Capacité à comprendre que parfois la source de la violence ou de la négligence d'un parent envers un enfant est l'impuissance</w:t>
            </w:r>
          </w:p>
        </w:tc>
        <w:tc>
          <w:tcPr>
            <w:tcW w:w="1417" w:type="dxa"/>
            <w:shd w:val="clear" w:color="auto" w:fill="FBE4D5" w:themeFill="accent2" w:themeFillTint="33"/>
          </w:tcPr>
          <w:p w14:paraId="09530F73" w14:textId="77777777" w:rsidR="00DE3809" w:rsidRPr="00474A43" w:rsidRDefault="002449B3">
            <w:pPr>
              <w:rPr>
                <w:rFonts w:cstheme="minorHAnsi"/>
                <w:lang w:val="en-AU"/>
              </w:rPr>
            </w:pPr>
            <w:r w:rsidRPr="00474A43">
              <w:rPr>
                <w:rFonts w:cstheme="minorHAnsi"/>
                <w:lang w:val="en-AU"/>
              </w:rPr>
              <w:t>DURÉE</w:t>
            </w:r>
          </w:p>
          <w:p w14:paraId="52845A76" w14:textId="77777777" w:rsidR="00DE3809" w:rsidRPr="00474A43" w:rsidRDefault="002449B3">
            <w:pPr>
              <w:rPr>
                <w:rFonts w:cstheme="minorHAnsi"/>
                <w:lang w:val="en-AU"/>
              </w:rPr>
            </w:pPr>
            <w:r w:rsidRPr="00474A43">
              <w:rPr>
                <w:rFonts w:cstheme="minorHAnsi"/>
                <w:lang w:val="en-AU"/>
              </w:rPr>
              <w:t>2 heures</w:t>
            </w:r>
          </w:p>
        </w:tc>
      </w:tr>
      <w:tr w:rsidR="00DE3809" w:rsidRPr="00A0428F" w14:paraId="101859C9" w14:textId="77777777">
        <w:trPr>
          <w:trHeight w:val="564"/>
        </w:trPr>
        <w:tc>
          <w:tcPr>
            <w:tcW w:w="11057" w:type="dxa"/>
            <w:gridSpan w:val="3"/>
          </w:tcPr>
          <w:p w14:paraId="2333AA48" w14:textId="77777777" w:rsidR="00DE3809" w:rsidRPr="00736363" w:rsidRDefault="002449B3">
            <w:pPr>
              <w:rPr>
                <w:rFonts w:cstheme="minorHAnsi"/>
                <w:lang w:val="fr-FR"/>
              </w:rPr>
            </w:pPr>
            <w:r w:rsidRPr="00736363">
              <w:rPr>
                <w:rFonts w:cstheme="minorHAnsi"/>
                <w:b/>
                <w:bCs/>
                <w:lang w:val="fr-FR"/>
              </w:rPr>
              <w:t xml:space="preserve">Matériels &amp; préparations </w:t>
            </w:r>
            <w:r w:rsidRPr="00736363">
              <w:rPr>
                <w:rFonts w:cstheme="minorHAnsi"/>
                <w:lang w:val="fr-FR"/>
              </w:rPr>
              <w:t>: Cahier, stylo, ordinateur.</w:t>
            </w:r>
          </w:p>
        </w:tc>
      </w:tr>
      <w:tr w:rsidR="00DE3809" w:rsidRPr="00A0428F" w14:paraId="59B578E9" w14:textId="77777777">
        <w:trPr>
          <w:trHeight w:val="564"/>
        </w:trPr>
        <w:tc>
          <w:tcPr>
            <w:tcW w:w="11057" w:type="dxa"/>
            <w:gridSpan w:val="3"/>
          </w:tcPr>
          <w:p w14:paraId="11392E64" w14:textId="71AA9088" w:rsidR="00DE3809" w:rsidRPr="00736363" w:rsidRDefault="002449B3">
            <w:pPr>
              <w:rPr>
                <w:rFonts w:cstheme="minorHAnsi"/>
                <w:b/>
                <w:bCs/>
                <w:lang w:val="fr-FR"/>
              </w:rPr>
            </w:pPr>
            <w:r w:rsidRPr="00736363">
              <w:rPr>
                <w:rFonts w:cstheme="minorHAnsi"/>
                <w:b/>
                <w:bCs/>
                <w:lang w:val="fr-FR"/>
              </w:rPr>
              <w:lastRenderedPageBreak/>
              <w:t xml:space="preserve">Bilan et auto-évaluation : </w:t>
            </w:r>
            <w:r w:rsidR="003208B9" w:rsidRPr="00736363">
              <w:rPr>
                <w:rFonts w:cstheme="minorHAnsi"/>
                <w:lang w:val="fr-FR"/>
              </w:rPr>
              <w:t>Le comportement de l'enfant en dit long sur le style parental. En particulier, cela peut indiquer une négligence ou un manque de soins. Cet exercice vous permettra de mieux capter les signaux d'alerte.</w:t>
            </w:r>
            <w:r w:rsidR="003208B9" w:rsidRPr="00736363">
              <w:rPr>
                <w:rFonts w:cstheme="minorHAnsi"/>
                <w:b/>
                <w:bCs/>
                <w:lang w:val="fr-FR"/>
              </w:rPr>
              <w:t xml:space="preserve"> </w:t>
            </w:r>
          </w:p>
        </w:tc>
      </w:tr>
      <w:tr w:rsidR="00DE3809" w:rsidRPr="00A0428F" w14:paraId="04400BBD" w14:textId="77777777">
        <w:trPr>
          <w:trHeight w:val="588"/>
        </w:trPr>
        <w:tc>
          <w:tcPr>
            <w:tcW w:w="11057" w:type="dxa"/>
            <w:gridSpan w:val="3"/>
          </w:tcPr>
          <w:p w14:paraId="21EC6088" w14:textId="7A2CD5E3" w:rsidR="00DE3809" w:rsidRPr="00736363" w:rsidRDefault="002449B3">
            <w:pPr>
              <w:rPr>
                <w:b/>
                <w:bCs/>
                <w:lang w:val="fr-FR"/>
              </w:rPr>
            </w:pPr>
            <w:r w:rsidRPr="00736363">
              <w:rPr>
                <w:b/>
                <w:bCs/>
                <w:lang w:val="fr-FR"/>
              </w:rPr>
              <w:t>LES RÉFÉRENCES:</w:t>
            </w:r>
            <w:r w:rsidR="00AC6A0F" w:rsidRPr="00736363">
              <w:rPr>
                <w:b/>
                <w:bCs/>
                <w:lang w:val="fr-FR"/>
              </w:rPr>
              <w:t xml:space="preserve"> </w:t>
            </w:r>
            <w:r w:rsidR="00AC6A0F" w:rsidRPr="00736363">
              <w:rPr>
                <w:lang w:val="fr-FR"/>
              </w:rPr>
              <w:t xml:space="preserve">Atelier IRENE n°1 </w:t>
            </w:r>
            <w:r w:rsidRPr="00736363">
              <w:rPr>
                <w:lang w:val="fr-FR"/>
              </w:rPr>
              <w:br/>
            </w:r>
            <w:hyperlink r:id="rId7" w:tooltip="https://positivepsychology.com/attachment-styles-childhood/" w:history="1">
              <w:r w:rsidRPr="00736363">
                <w:rPr>
                  <w:rStyle w:val="Lienhypertexte"/>
                  <w:rFonts w:ascii="Arial" w:eastAsia="Arial" w:hAnsi="Arial" w:cs="Arial"/>
                  <w:lang w:val="fr-FR"/>
                </w:rPr>
                <w:t>https://positivepsychology.com/attachment-styles-childhood/</w:t>
              </w:r>
            </w:hyperlink>
            <w:r w:rsidRPr="00736363">
              <w:rPr>
                <w:b/>
                <w:bCs/>
                <w:lang w:val="fr-FR"/>
              </w:rPr>
              <w:br/>
            </w:r>
          </w:p>
        </w:tc>
      </w:tr>
    </w:tbl>
    <w:p w14:paraId="4FEFCA5D" w14:textId="77777777" w:rsidR="00DE3809" w:rsidRPr="00736363" w:rsidRDefault="00DE3809">
      <w:pPr>
        <w:rPr>
          <w:lang w:val="fr-FR"/>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DE3809" w14:paraId="728FFA18" w14:textId="77777777">
        <w:trPr>
          <w:trHeight w:val="576"/>
        </w:trPr>
        <w:tc>
          <w:tcPr>
            <w:tcW w:w="11057" w:type="dxa"/>
            <w:gridSpan w:val="3"/>
            <w:shd w:val="clear" w:color="auto" w:fill="E2EFD9" w:themeFill="accent6" w:themeFillTint="33"/>
          </w:tcPr>
          <w:p w14:paraId="3D3342A1" w14:textId="77777777" w:rsidR="00DE3809" w:rsidRDefault="002449B3">
            <w:pPr>
              <w:rPr>
                <w:lang w:val="en-AU"/>
              </w:rPr>
            </w:pPr>
            <w:r>
              <w:rPr>
                <w:lang w:val="en-AU"/>
              </w:rPr>
              <w:t>ACTIVITÉ 2</w:t>
            </w:r>
          </w:p>
        </w:tc>
      </w:tr>
      <w:tr w:rsidR="00DE3809" w:rsidRPr="00A0428F" w14:paraId="2A17407C" w14:textId="77777777">
        <w:trPr>
          <w:trHeight w:val="684"/>
        </w:trPr>
        <w:tc>
          <w:tcPr>
            <w:tcW w:w="11057" w:type="dxa"/>
            <w:gridSpan w:val="3"/>
          </w:tcPr>
          <w:p w14:paraId="187A623B" w14:textId="68AE2D7B" w:rsidR="00DE3809" w:rsidRPr="00736363" w:rsidRDefault="002449B3">
            <w:pPr>
              <w:rPr>
                <w:lang w:val="fr-FR"/>
              </w:rPr>
            </w:pPr>
            <w:r w:rsidRPr="00736363">
              <w:rPr>
                <w:lang w:val="fr-FR"/>
              </w:rPr>
              <w:t>SUJET : Préoccupations des victimes et solutions à celles-ci.</w:t>
            </w:r>
          </w:p>
        </w:tc>
      </w:tr>
      <w:tr w:rsidR="00DE3809" w14:paraId="144FC495" w14:textId="77777777">
        <w:trPr>
          <w:trHeight w:val="480"/>
        </w:trPr>
        <w:tc>
          <w:tcPr>
            <w:tcW w:w="11057" w:type="dxa"/>
            <w:gridSpan w:val="3"/>
            <w:shd w:val="clear" w:color="auto" w:fill="A8D08D" w:themeFill="accent6" w:themeFillTint="99"/>
          </w:tcPr>
          <w:p w14:paraId="5911A0B9" w14:textId="77777777" w:rsidR="00DE3809" w:rsidRDefault="002449B3">
            <w:pPr>
              <w:jc w:val="center"/>
              <w:rPr>
                <w:lang w:val="en-AU"/>
              </w:rPr>
            </w:pPr>
            <w:r>
              <w:rPr>
                <w:lang w:val="en-AU"/>
              </w:rPr>
              <w:t>ACTIVITÉ D'APPRENTISSAGE AUTODIRIGÉ</w:t>
            </w:r>
          </w:p>
        </w:tc>
      </w:tr>
      <w:tr w:rsidR="00DE3809" w14:paraId="6B528BD0" w14:textId="77777777">
        <w:trPr>
          <w:trHeight w:val="2700"/>
        </w:trPr>
        <w:tc>
          <w:tcPr>
            <w:tcW w:w="5671" w:type="dxa"/>
          </w:tcPr>
          <w:p w14:paraId="7DED5218" w14:textId="3A79686A" w:rsidR="003704D3" w:rsidRPr="00736363" w:rsidRDefault="00000A44" w:rsidP="003704D3">
            <w:pPr>
              <w:rPr>
                <w:rFonts w:eastAsia="Arial" w:cstheme="minorHAnsi"/>
                <w:color w:val="000000"/>
                <w:lang w:val="fr-FR"/>
              </w:rPr>
            </w:pPr>
            <w:r w:rsidRPr="00736363">
              <w:rPr>
                <w:rFonts w:cstheme="minorHAnsi"/>
                <w:b/>
                <w:bCs/>
                <w:lang w:val="fr-FR"/>
              </w:rPr>
              <w:t xml:space="preserve">Objectif principal de l'activité - Un regard du point de vue de la victime </w:t>
            </w:r>
            <w:r w:rsidRPr="00736363">
              <w:rPr>
                <w:rFonts w:cstheme="minorHAnsi"/>
                <w:lang w:val="fr-FR"/>
              </w:rPr>
              <w:br/>
            </w:r>
            <w:r w:rsidRPr="00736363">
              <w:rPr>
                <w:rFonts w:cstheme="minorHAnsi"/>
                <w:lang w:val="fr-FR"/>
              </w:rPr>
              <w:br/>
            </w:r>
            <w:r w:rsidR="003704D3" w:rsidRPr="00736363">
              <w:rPr>
                <w:rFonts w:eastAsia="Arial" w:cstheme="minorHAnsi"/>
                <w:color w:val="000000"/>
                <w:lang w:val="fr-FR"/>
              </w:rPr>
              <w:t>De nombreuses victimes de violence ne la signalent pas. Dans cet exercice, vous devez sympathiser avec la victime pour une meilleure compréhension. Énumérez 5 raisons chacune (elles n'ont pas besoin d'être rationnelles - en particulier les victimes d'éclairage au gaz ne se comportent pas de manière rationnelle - mais elles doivent être plausibles du point de vue de la victime) pour ne pas signaler la violence pour les cas en question :</w:t>
            </w:r>
          </w:p>
          <w:p w14:paraId="147365FF" w14:textId="5965A837" w:rsidR="003704D3" w:rsidRPr="00736363" w:rsidRDefault="003704D3" w:rsidP="003704D3">
            <w:pPr>
              <w:rPr>
                <w:rFonts w:eastAsia="Arial" w:cstheme="minorHAnsi"/>
                <w:color w:val="000000"/>
                <w:lang w:val="fr-FR"/>
              </w:rPr>
            </w:pPr>
            <w:r w:rsidRPr="00736363">
              <w:rPr>
                <w:rFonts w:eastAsia="Arial" w:cstheme="minorHAnsi"/>
                <w:color w:val="000000"/>
                <w:lang w:val="fr-FR"/>
              </w:rPr>
              <w:t>(a) Un enfant de 13 ans subit des violences physiques et psychologiques de la part de ses parents.</w:t>
            </w:r>
          </w:p>
          <w:p w14:paraId="2A1CA41B" w14:textId="1F44533F" w:rsidR="003704D3" w:rsidRPr="00736363" w:rsidRDefault="003704D3" w:rsidP="003704D3">
            <w:pPr>
              <w:rPr>
                <w:rFonts w:eastAsia="Arial" w:cstheme="minorHAnsi"/>
                <w:color w:val="000000"/>
                <w:lang w:val="fr-FR"/>
              </w:rPr>
            </w:pPr>
            <w:r w:rsidRPr="00736363">
              <w:rPr>
                <w:rFonts w:eastAsia="Arial" w:cstheme="minorHAnsi"/>
                <w:color w:val="000000"/>
                <w:lang w:val="fr-FR"/>
              </w:rPr>
              <w:t>(b) Une personne transgenre de 16 ans subit des violences psychologiques et de genre de la part de sa famille.</w:t>
            </w:r>
          </w:p>
          <w:p w14:paraId="27D069B1" w14:textId="77777777" w:rsidR="003704D3" w:rsidRPr="00736363" w:rsidRDefault="003704D3" w:rsidP="003704D3">
            <w:pPr>
              <w:rPr>
                <w:rFonts w:eastAsia="Arial" w:cstheme="minorHAnsi"/>
                <w:color w:val="000000"/>
                <w:lang w:val="fr-FR"/>
              </w:rPr>
            </w:pPr>
            <w:r w:rsidRPr="00736363">
              <w:rPr>
                <w:rFonts w:eastAsia="Arial" w:cstheme="minorHAnsi"/>
                <w:color w:val="000000"/>
                <w:lang w:val="fr-FR"/>
              </w:rPr>
              <w:t>c) Une femme adulte victime de violence sexuelle et financière de la part de son partenaire.</w:t>
            </w:r>
          </w:p>
          <w:p w14:paraId="115B1747" w14:textId="01736287" w:rsidR="00575513" w:rsidRPr="00736363" w:rsidRDefault="003704D3" w:rsidP="003704D3">
            <w:pPr>
              <w:rPr>
                <w:rFonts w:eastAsia="Arial" w:cstheme="minorHAnsi"/>
                <w:color w:val="000000"/>
                <w:lang w:val="fr-FR"/>
              </w:rPr>
            </w:pPr>
            <w:r w:rsidRPr="00736363">
              <w:rPr>
                <w:rFonts w:eastAsia="Arial" w:cstheme="minorHAnsi"/>
                <w:color w:val="000000"/>
                <w:lang w:val="fr-FR"/>
              </w:rPr>
              <w:t xml:space="preserve">d) Une personne âgée subissant des violences psychologiques de la part de son enfant tuteur. Il est incapable de fonctionner de manière autonome. </w:t>
            </w:r>
            <w:r w:rsidRPr="00736363">
              <w:rPr>
                <w:rFonts w:eastAsia="Arial" w:cstheme="minorHAnsi"/>
                <w:color w:val="000000"/>
                <w:lang w:val="fr-FR"/>
              </w:rPr>
              <w:br/>
            </w:r>
            <w:r w:rsidRPr="00736363">
              <w:rPr>
                <w:rFonts w:eastAsia="Arial" w:cstheme="minorHAnsi"/>
                <w:color w:val="000000"/>
                <w:lang w:val="fr-FR"/>
              </w:rPr>
              <w:br/>
            </w:r>
            <w:r w:rsidR="00575513" w:rsidRPr="00736363">
              <w:rPr>
                <w:rFonts w:eastAsia="Arial" w:cstheme="minorHAnsi"/>
                <w:color w:val="000000"/>
                <w:lang w:val="fr-FR"/>
              </w:rPr>
              <w:t>Il est temps pour la deuxième partie de celui-ci.</w:t>
            </w:r>
          </w:p>
          <w:p w14:paraId="533546C5" w14:textId="6E15DEC8" w:rsidR="00DE3809" w:rsidRPr="00736363" w:rsidRDefault="003704D3" w:rsidP="00575513">
            <w:pPr>
              <w:rPr>
                <w:rFonts w:cstheme="minorHAnsi"/>
                <w:lang w:val="fr-FR"/>
              </w:rPr>
            </w:pPr>
            <w:r w:rsidRPr="00736363">
              <w:rPr>
                <w:rFonts w:eastAsia="Arial" w:cstheme="minorHAnsi"/>
                <w:color w:val="000000"/>
                <w:lang w:val="fr-FR"/>
              </w:rPr>
              <w:t>Veuillez trouver deux solutions à chacune des raisons. Rappelez-vous que vous ne pouvez pas forcer la victime à faire quoi que ce soit, mais vous devez lui montrer quelles options elle a pour sortir de la situation et comment elle peut demander de l'aide. En même temps, nous savons que pour certains aspects émotionnels, vous ne trouverez peut-être pas de solution.</w:t>
            </w:r>
          </w:p>
        </w:tc>
        <w:tc>
          <w:tcPr>
            <w:tcW w:w="3969" w:type="dxa"/>
          </w:tcPr>
          <w:p w14:paraId="3DE8C7B6" w14:textId="478F9125" w:rsidR="00DE3809" w:rsidRPr="00837BDA" w:rsidRDefault="002449B3">
            <w:pPr>
              <w:rPr>
                <w:rFonts w:cstheme="minorHAnsi"/>
                <w:lang w:val="en-AU"/>
              </w:rPr>
            </w:pPr>
            <w:r w:rsidRPr="00837BDA">
              <w:rPr>
                <w:rFonts w:cstheme="minorHAnsi"/>
                <w:lang w:val="en-AU"/>
              </w:rPr>
              <w:t>RÉSULTATS D'APPRENTISSAGE</w:t>
            </w:r>
          </w:p>
          <w:p w14:paraId="5090124B" w14:textId="3836082A" w:rsidR="0032142C" w:rsidRPr="00736363" w:rsidRDefault="0032142C" w:rsidP="00837BDA">
            <w:pPr>
              <w:pStyle w:val="Paragraphedeliste"/>
              <w:numPr>
                <w:ilvl w:val="0"/>
                <w:numId w:val="3"/>
              </w:numPr>
              <w:rPr>
                <w:rFonts w:cstheme="minorHAnsi"/>
                <w:lang w:val="fr-FR"/>
              </w:rPr>
            </w:pPr>
            <w:r w:rsidRPr="00736363">
              <w:rPr>
                <w:rFonts w:cstheme="minorHAnsi"/>
                <w:lang w:val="fr-FR"/>
              </w:rPr>
              <w:t>Comprendre le point de vue de la victime</w:t>
            </w:r>
          </w:p>
          <w:p w14:paraId="421AAF8C" w14:textId="36210E63" w:rsidR="0032142C" w:rsidRPr="00736363" w:rsidRDefault="0032142C" w:rsidP="00837BDA">
            <w:pPr>
              <w:pStyle w:val="Paragraphedeliste"/>
              <w:numPr>
                <w:ilvl w:val="0"/>
                <w:numId w:val="3"/>
              </w:numPr>
              <w:rPr>
                <w:rFonts w:cstheme="minorHAnsi"/>
                <w:lang w:val="fr-FR"/>
              </w:rPr>
            </w:pPr>
            <w:r w:rsidRPr="00736363">
              <w:rPr>
                <w:rFonts w:cstheme="minorHAnsi"/>
                <w:lang w:val="fr-FR"/>
              </w:rPr>
              <w:t>Comprendre les obstacles et les limites auxquels il/elle fait face.</w:t>
            </w:r>
          </w:p>
          <w:p w14:paraId="1E42AF39" w14:textId="0528BCB7" w:rsidR="00DE3809" w:rsidRPr="00736363" w:rsidRDefault="00837BDA" w:rsidP="00837BDA">
            <w:pPr>
              <w:pStyle w:val="Paragraphedeliste"/>
              <w:numPr>
                <w:ilvl w:val="0"/>
                <w:numId w:val="3"/>
              </w:numPr>
              <w:rPr>
                <w:rFonts w:cstheme="minorHAnsi"/>
                <w:lang w:val="fr-FR"/>
              </w:rPr>
            </w:pPr>
            <w:r w:rsidRPr="00736363">
              <w:rPr>
                <w:rFonts w:cstheme="minorHAnsi"/>
                <w:lang w:val="fr-FR"/>
              </w:rPr>
              <w:t>Capacité à trouver et proposer des solutions</w:t>
            </w:r>
          </w:p>
        </w:tc>
        <w:tc>
          <w:tcPr>
            <w:tcW w:w="1417" w:type="dxa"/>
            <w:shd w:val="clear" w:color="auto" w:fill="FBE4D5" w:themeFill="accent2" w:themeFillTint="33"/>
          </w:tcPr>
          <w:p w14:paraId="7F48E88F" w14:textId="77777777" w:rsidR="00DE3809" w:rsidRPr="00837BDA" w:rsidRDefault="002449B3">
            <w:pPr>
              <w:rPr>
                <w:rFonts w:cstheme="minorHAnsi"/>
                <w:lang w:val="en-AU"/>
              </w:rPr>
            </w:pPr>
            <w:r w:rsidRPr="00837BDA">
              <w:rPr>
                <w:rFonts w:cstheme="minorHAnsi"/>
                <w:lang w:val="en-AU"/>
              </w:rPr>
              <w:t>DURÉE</w:t>
            </w:r>
          </w:p>
          <w:p w14:paraId="2B0EA166" w14:textId="77777777" w:rsidR="00DE3809" w:rsidRPr="00837BDA" w:rsidRDefault="002449B3">
            <w:pPr>
              <w:rPr>
                <w:rFonts w:cstheme="minorHAnsi"/>
                <w:lang w:val="en-AU"/>
              </w:rPr>
            </w:pPr>
            <w:r w:rsidRPr="00837BDA">
              <w:rPr>
                <w:rFonts w:cstheme="minorHAnsi"/>
                <w:lang w:val="en-AU"/>
              </w:rPr>
              <w:t>2 heures</w:t>
            </w:r>
          </w:p>
        </w:tc>
      </w:tr>
      <w:tr w:rsidR="00DE3809" w:rsidRPr="00A0428F" w14:paraId="6CE44E20" w14:textId="77777777">
        <w:trPr>
          <w:trHeight w:val="564"/>
        </w:trPr>
        <w:tc>
          <w:tcPr>
            <w:tcW w:w="11057" w:type="dxa"/>
            <w:gridSpan w:val="3"/>
          </w:tcPr>
          <w:p w14:paraId="58CA8885" w14:textId="77777777" w:rsidR="00DE3809" w:rsidRPr="00736363" w:rsidRDefault="002449B3">
            <w:pPr>
              <w:rPr>
                <w:rFonts w:cstheme="minorHAnsi"/>
                <w:b/>
                <w:bCs/>
                <w:lang w:val="fr-FR"/>
              </w:rPr>
            </w:pPr>
            <w:r w:rsidRPr="00736363">
              <w:rPr>
                <w:rFonts w:cstheme="minorHAnsi"/>
                <w:b/>
                <w:bCs/>
                <w:lang w:val="fr-FR"/>
              </w:rPr>
              <w:t>Matériel &amp; préparations : Cahier, stylo, ordinateur.</w:t>
            </w:r>
          </w:p>
        </w:tc>
      </w:tr>
      <w:tr w:rsidR="00DE3809" w:rsidRPr="00A0428F" w14:paraId="506958B2" w14:textId="77777777">
        <w:trPr>
          <w:trHeight w:val="564"/>
        </w:trPr>
        <w:tc>
          <w:tcPr>
            <w:tcW w:w="11057" w:type="dxa"/>
            <w:gridSpan w:val="3"/>
          </w:tcPr>
          <w:p w14:paraId="0D960C7A" w14:textId="3B137C89" w:rsidR="00DE3809" w:rsidRPr="00736363" w:rsidRDefault="002449B3">
            <w:pPr>
              <w:rPr>
                <w:rFonts w:cstheme="minorHAnsi"/>
                <w:lang w:val="fr-FR"/>
              </w:rPr>
            </w:pPr>
            <w:r w:rsidRPr="00736363">
              <w:rPr>
                <w:rFonts w:cstheme="minorHAnsi"/>
                <w:b/>
                <w:bCs/>
                <w:lang w:val="fr-FR"/>
              </w:rPr>
              <w:lastRenderedPageBreak/>
              <w:t xml:space="preserve">Débriefing et auto-évaluation : </w:t>
            </w:r>
            <w:r w:rsidR="00837BDA" w:rsidRPr="00736363">
              <w:rPr>
                <w:rFonts w:cstheme="minorHAnsi"/>
                <w:lang w:val="fr-FR"/>
              </w:rPr>
              <w:t>les victimes de violence n'ont souvent pas la possibilité de se couper de leur agresseur en raison de divers facteurs, qu'ils soient économiques ou psychologiques. Parfois, ils sont aussi tellement habitués à la situation que, malgré la souffrance, ils préfèrent persister dans celle-ci qui leur est familière. Parfois, pour changer leur perspective, il suffit de leur montrer des solutions.</w:t>
            </w:r>
          </w:p>
        </w:tc>
      </w:tr>
      <w:tr w:rsidR="00DE3809" w14:paraId="66DD0EBB" w14:textId="77777777">
        <w:trPr>
          <w:trHeight w:val="588"/>
        </w:trPr>
        <w:tc>
          <w:tcPr>
            <w:tcW w:w="11057" w:type="dxa"/>
            <w:gridSpan w:val="3"/>
          </w:tcPr>
          <w:p w14:paraId="747C7D3A" w14:textId="4A9CE91F" w:rsidR="00DE3809" w:rsidRPr="00837BDA" w:rsidRDefault="002449B3">
            <w:pPr>
              <w:rPr>
                <w:rFonts w:cstheme="minorHAnsi"/>
                <w:b/>
                <w:bCs/>
                <w:lang w:val="en-AU"/>
              </w:rPr>
            </w:pPr>
            <w:r w:rsidRPr="00837BDA">
              <w:rPr>
                <w:rFonts w:cstheme="minorHAnsi"/>
                <w:b/>
                <w:bCs/>
                <w:lang w:val="en-AU"/>
              </w:rPr>
              <w:t xml:space="preserve">RÉFÉRENCES : </w:t>
            </w:r>
            <w:r w:rsidR="003704D3" w:rsidRPr="003704D3">
              <w:rPr>
                <w:rFonts w:cstheme="minorHAnsi"/>
                <w:lang w:val="en-AU"/>
              </w:rPr>
              <w:t>Atelier IRENE n°1</w:t>
            </w:r>
          </w:p>
        </w:tc>
      </w:tr>
    </w:tbl>
    <w:p w14:paraId="77B5088A" w14:textId="77777777" w:rsidR="00DE3809" w:rsidRDefault="00DE3809" w:rsidP="003704D3">
      <w:pPr>
        <w:rPr>
          <w:lang w:val="en-AU"/>
        </w:rPr>
      </w:pPr>
      <w:bookmarkStart w:id="0" w:name="_GoBack"/>
      <w:bookmarkEnd w:id="0"/>
    </w:p>
    <w:sectPr w:rsidR="00DE38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F369F" w14:textId="77777777" w:rsidR="002449B3" w:rsidRDefault="002449B3">
      <w:pPr>
        <w:spacing w:after="0" w:line="240" w:lineRule="auto"/>
      </w:pPr>
      <w:r>
        <w:separator/>
      </w:r>
    </w:p>
  </w:endnote>
  <w:endnote w:type="continuationSeparator" w:id="0">
    <w:p w14:paraId="6387B6C7" w14:textId="77777777" w:rsidR="002449B3" w:rsidRDefault="0024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FF47B" w14:textId="77777777" w:rsidR="002449B3" w:rsidRDefault="002449B3">
      <w:pPr>
        <w:spacing w:after="0" w:line="240" w:lineRule="auto"/>
      </w:pPr>
      <w:r>
        <w:separator/>
      </w:r>
    </w:p>
  </w:footnote>
  <w:footnote w:type="continuationSeparator" w:id="0">
    <w:p w14:paraId="10DF164A" w14:textId="77777777" w:rsidR="002449B3" w:rsidRDefault="00244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E13"/>
    <w:multiLevelType w:val="hybridMultilevel"/>
    <w:tmpl w:val="634CCEF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0D1E14"/>
    <w:multiLevelType w:val="hybridMultilevel"/>
    <w:tmpl w:val="4DE47F32"/>
    <w:lvl w:ilvl="0" w:tplc="30023F12">
      <w:start w:val="1"/>
      <w:numFmt w:val="bullet"/>
      <w:lvlText w:val=""/>
      <w:lvlJc w:val="left"/>
      <w:pPr>
        <w:ind w:left="720" w:hanging="360"/>
      </w:pPr>
      <w:rPr>
        <w:rFonts w:ascii="Symbol" w:hAnsi="Symbol" w:hint="default"/>
      </w:rPr>
    </w:lvl>
    <w:lvl w:ilvl="1" w:tplc="0A50EF38">
      <w:start w:val="1"/>
      <w:numFmt w:val="bullet"/>
      <w:lvlText w:val="o"/>
      <w:lvlJc w:val="left"/>
      <w:pPr>
        <w:ind w:left="1440" w:hanging="360"/>
      </w:pPr>
      <w:rPr>
        <w:rFonts w:ascii="Courier New" w:hAnsi="Courier New" w:cs="Courier New" w:hint="default"/>
      </w:rPr>
    </w:lvl>
    <w:lvl w:ilvl="2" w:tplc="D46A6790">
      <w:start w:val="1"/>
      <w:numFmt w:val="bullet"/>
      <w:lvlText w:val=""/>
      <w:lvlJc w:val="left"/>
      <w:pPr>
        <w:ind w:left="2160" w:hanging="360"/>
      </w:pPr>
      <w:rPr>
        <w:rFonts w:ascii="Wingdings" w:hAnsi="Wingdings" w:hint="default"/>
      </w:rPr>
    </w:lvl>
    <w:lvl w:ilvl="3" w:tplc="99D028EE">
      <w:start w:val="1"/>
      <w:numFmt w:val="bullet"/>
      <w:lvlText w:val=""/>
      <w:lvlJc w:val="left"/>
      <w:pPr>
        <w:ind w:left="2880" w:hanging="360"/>
      </w:pPr>
      <w:rPr>
        <w:rFonts w:ascii="Symbol" w:hAnsi="Symbol" w:hint="default"/>
      </w:rPr>
    </w:lvl>
    <w:lvl w:ilvl="4" w:tplc="A9189BF0">
      <w:start w:val="1"/>
      <w:numFmt w:val="bullet"/>
      <w:lvlText w:val="o"/>
      <w:lvlJc w:val="left"/>
      <w:pPr>
        <w:ind w:left="3600" w:hanging="360"/>
      </w:pPr>
      <w:rPr>
        <w:rFonts w:ascii="Courier New" w:hAnsi="Courier New" w:cs="Courier New" w:hint="default"/>
      </w:rPr>
    </w:lvl>
    <w:lvl w:ilvl="5" w:tplc="E98C613A">
      <w:start w:val="1"/>
      <w:numFmt w:val="bullet"/>
      <w:lvlText w:val=""/>
      <w:lvlJc w:val="left"/>
      <w:pPr>
        <w:ind w:left="4320" w:hanging="360"/>
      </w:pPr>
      <w:rPr>
        <w:rFonts w:ascii="Wingdings" w:hAnsi="Wingdings" w:hint="default"/>
      </w:rPr>
    </w:lvl>
    <w:lvl w:ilvl="6" w:tplc="758613F0">
      <w:start w:val="1"/>
      <w:numFmt w:val="bullet"/>
      <w:lvlText w:val=""/>
      <w:lvlJc w:val="left"/>
      <w:pPr>
        <w:ind w:left="5040" w:hanging="360"/>
      </w:pPr>
      <w:rPr>
        <w:rFonts w:ascii="Symbol" w:hAnsi="Symbol" w:hint="default"/>
      </w:rPr>
    </w:lvl>
    <w:lvl w:ilvl="7" w:tplc="36D8529E">
      <w:start w:val="1"/>
      <w:numFmt w:val="bullet"/>
      <w:lvlText w:val="o"/>
      <w:lvlJc w:val="left"/>
      <w:pPr>
        <w:ind w:left="5760" w:hanging="360"/>
      </w:pPr>
      <w:rPr>
        <w:rFonts w:ascii="Courier New" w:hAnsi="Courier New" w:cs="Courier New" w:hint="default"/>
      </w:rPr>
    </w:lvl>
    <w:lvl w:ilvl="8" w:tplc="EBFCE2AE">
      <w:start w:val="1"/>
      <w:numFmt w:val="bullet"/>
      <w:lvlText w:val=""/>
      <w:lvlJc w:val="left"/>
      <w:pPr>
        <w:ind w:left="6480" w:hanging="360"/>
      </w:pPr>
      <w:rPr>
        <w:rFonts w:ascii="Wingdings" w:hAnsi="Wingdings" w:hint="default"/>
      </w:rPr>
    </w:lvl>
  </w:abstractNum>
  <w:abstractNum w:abstractNumId="2" w15:restartNumberingAfterBreak="0">
    <w:nsid w:val="58A56BDA"/>
    <w:multiLevelType w:val="hybridMultilevel"/>
    <w:tmpl w:val="A3C651E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09"/>
    <w:rsid w:val="00000A44"/>
    <w:rsid w:val="000027AF"/>
    <w:rsid w:val="00075B3E"/>
    <w:rsid w:val="001A2D39"/>
    <w:rsid w:val="001D3E51"/>
    <w:rsid w:val="002449B3"/>
    <w:rsid w:val="00302421"/>
    <w:rsid w:val="003208B9"/>
    <w:rsid w:val="0032142C"/>
    <w:rsid w:val="0036182A"/>
    <w:rsid w:val="003704D3"/>
    <w:rsid w:val="00474A43"/>
    <w:rsid w:val="005436A5"/>
    <w:rsid w:val="00575513"/>
    <w:rsid w:val="006B74EC"/>
    <w:rsid w:val="00736363"/>
    <w:rsid w:val="00837BDA"/>
    <w:rsid w:val="00917F23"/>
    <w:rsid w:val="00A0428F"/>
    <w:rsid w:val="00A92120"/>
    <w:rsid w:val="00AC655C"/>
    <w:rsid w:val="00AC6A0F"/>
    <w:rsid w:val="00C27A4C"/>
    <w:rsid w:val="00DE3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4174"/>
  <w15:docId w15:val="{51BBC4F0-A060-4C87-BB44-3B1FD017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pl-PL"/>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pl-PL"/>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pl-PL"/>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pl-PL"/>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pl-PL"/>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pl-PL"/>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pl-PL"/>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itivepsychology.com/attachment-styles-childh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698</Words>
  <Characters>3843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Wapinska</dc:creator>
  <cp:keywords/>
  <dc:description/>
  <cp:lastModifiedBy>Michel_Rodrig</cp:lastModifiedBy>
  <cp:revision>18</cp:revision>
  <dcterms:created xsi:type="dcterms:W3CDTF">2023-03-23T12:42:00Z</dcterms:created>
  <dcterms:modified xsi:type="dcterms:W3CDTF">2023-06-01T08:21:00Z</dcterms:modified>
</cp:coreProperties>
</file>