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63FD" w14:textId="46AEE543" w:rsidR="00CF5365" w:rsidRPr="007E03B7" w:rsidRDefault="007E03B7" w:rsidP="00AE1932">
      <w:pPr>
        <w:ind w:left="-850" w:right="-991" w:firstLine="850"/>
        <w:jc w:val="center"/>
        <w:rPr>
          <w:lang w:val="it-IT"/>
        </w:rPr>
      </w:pPr>
      <w:r w:rsidRPr="007E03B7">
        <w:rPr>
          <w:b/>
          <w:bCs/>
          <w:sz w:val="24"/>
          <w:szCs w:val="24"/>
          <w:lang w:val="it-IT"/>
        </w:rPr>
        <w:t>APPRENDIMENTO AUTO-DIRETTO PER IL WORKSHOP NR 2</w:t>
      </w:r>
      <w:r w:rsidR="00AE1932">
        <w:rPr>
          <w:b/>
          <w:bCs/>
          <w:sz w:val="24"/>
          <w:szCs w:val="24"/>
          <w:lang w:val="it-IT"/>
        </w:rPr>
        <w:t>,</w:t>
      </w:r>
      <w:r w:rsidRPr="007E03B7">
        <w:rPr>
          <w:b/>
          <w:bCs/>
          <w:sz w:val="24"/>
          <w:szCs w:val="24"/>
          <w:lang w:val="it-IT"/>
        </w:rPr>
        <w:t xml:space="preserve"> IL MODELLO DI APPRENDIMENTO FAMILIARE</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gridCol w:w="1417"/>
      </w:tblGrid>
      <w:tr w:rsidR="00CF5365" w14:paraId="6BBD37E7" w14:textId="77777777">
        <w:trPr>
          <w:trHeight w:val="576"/>
        </w:trPr>
        <w:tc>
          <w:tcPr>
            <w:tcW w:w="11057" w:type="dxa"/>
            <w:gridSpan w:val="3"/>
            <w:shd w:val="clear" w:color="auto" w:fill="E2EFD9" w:themeFill="accent6" w:themeFillTint="33"/>
          </w:tcPr>
          <w:p w14:paraId="026EB25C" w14:textId="131AD81E" w:rsidR="00CF5365" w:rsidRDefault="00AE1932">
            <w:pPr>
              <w:spacing w:line="254" w:lineRule="auto"/>
              <w:rPr>
                <w:lang w:val="en-AU"/>
              </w:rPr>
            </w:pPr>
            <w:r>
              <w:rPr>
                <w:lang w:val="en-AU"/>
              </w:rPr>
              <w:t xml:space="preserve">ATTIVITÀ </w:t>
            </w:r>
            <w:r w:rsidR="00CF48D4">
              <w:rPr>
                <w:lang w:val="en-AU"/>
              </w:rPr>
              <w:t>1</w:t>
            </w:r>
          </w:p>
        </w:tc>
      </w:tr>
      <w:tr w:rsidR="00CF5365" w:rsidRPr="00F42FCF" w14:paraId="5F19E1A4" w14:textId="77777777">
        <w:trPr>
          <w:trHeight w:val="684"/>
        </w:trPr>
        <w:tc>
          <w:tcPr>
            <w:tcW w:w="11057" w:type="dxa"/>
            <w:gridSpan w:val="3"/>
          </w:tcPr>
          <w:p w14:paraId="551699DF" w14:textId="6AF942C6" w:rsidR="00CF5365" w:rsidRPr="002B4FDD" w:rsidRDefault="002B4FDD">
            <w:pPr>
              <w:spacing w:line="254" w:lineRule="auto"/>
              <w:rPr>
                <w:lang w:val="it-IT"/>
              </w:rPr>
            </w:pPr>
            <w:r w:rsidRPr="002B4FDD">
              <w:rPr>
                <w:lang w:val="it-IT"/>
              </w:rPr>
              <w:t>ARGOMENTO: Sensibilizzare le vittime sui meccanismi</w:t>
            </w:r>
          </w:p>
        </w:tc>
      </w:tr>
      <w:tr w:rsidR="00343DEF" w14:paraId="2F378FAB" w14:textId="77777777">
        <w:trPr>
          <w:trHeight w:val="480"/>
        </w:trPr>
        <w:tc>
          <w:tcPr>
            <w:tcW w:w="11057" w:type="dxa"/>
            <w:gridSpan w:val="3"/>
            <w:shd w:val="clear" w:color="auto" w:fill="A8D08D" w:themeFill="accent6" w:themeFillTint="99"/>
          </w:tcPr>
          <w:p w14:paraId="7EF2446A" w14:textId="77D529E5" w:rsidR="00343DEF" w:rsidRDefault="00343DEF" w:rsidP="00343DEF">
            <w:pPr>
              <w:spacing w:line="254" w:lineRule="auto"/>
              <w:jc w:val="center"/>
              <w:rPr>
                <w:lang w:val="en-AU"/>
              </w:rPr>
            </w:pPr>
            <w:r>
              <w:rPr>
                <w:b/>
                <w:bCs/>
                <w:sz w:val="24"/>
                <w:szCs w:val="24"/>
                <w:lang w:val="it-IT"/>
              </w:rPr>
              <w:t xml:space="preserve">ATTIVITÀ DI </w:t>
            </w:r>
            <w:r w:rsidRPr="00D40DDF">
              <w:rPr>
                <w:b/>
                <w:bCs/>
                <w:sz w:val="24"/>
                <w:szCs w:val="24"/>
                <w:lang w:val="it-IT"/>
              </w:rPr>
              <w:t>APPRENDIMENTO AUTODIRETTO</w:t>
            </w:r>
          </w:p>
        </w:tc>
      </w:tr>
      <w:tr w:rsidR="00CF5365" w14:paraId="52C8AEE0" w14:textId="77777777">
        <w:trPr>
          <w:trHeight w:val="2700"/>
        </w:trPr>
        <w:tc>
          <w:tcPr>
            <w:tcW w:w="5671" w:type="dxa"/>
          </w:tcPr>
          <w:p w14:paraId="73065400" w14:textId="410012C4" w:rsidR="0054567A" w:rsidRPr="003D5CE5" w:rsidRDefault="00AD1F0E">
            <w:pPr>
              <w:spacing w:line="254" w:lineRule="auto"/>
              <w:rPr>
                <w:b/>
                <w:bCs/>
                <w:lang w:val="it-IT"/>
              </w:rPr>
            </w:pPr>
            <w:r w:rsidRPr="0007273C">
              <w:rPr>
                <w:rFonts w:cstheme="minorHAnsi"/>
                <w:b/>
                <w:bCs/>
                <w:lang w:val="it-IT"/>
              </w:rPr>
              <w:t>Obiettivo principale dell'attività</w:t>
            </w:r>
            <w:r w:rsidR="0054567A" w:rsidRPr="003D5CE5">
              <w:rPr>
                <w:b/>
                <w:bCs/>
                <w:lang w:val="it-IT"/>
              </w:rPr>
              <w:t xml:space="preserve">: </w:t>
            </w:r>
            <w:r w:rsidR="003D5CE5" w:rsidRPr="003D5CE5">
              <w:rPr>
                <w:b/>
                <w:bCs/>
                <w:lang w:val="it-IT"/>
              </w:rPr>
              <w:t>Preparazione al lavoro con una pe</w:t>
            </w:r>
            <w:r w:rsidR="003D5CE5">
              <w:rPr>
                <w:b/>
                <w:bCs/>
                <w:lang w:val="it-IT"/>
              </w:rPr>
              <w:t xml:space="preserve">rsona </w:t>
            </w:r>
            <w:r w:rsidR="00CF48D4">
              <w:rPr>
                <w:b/>
                <w:bCs/>
                <w:lang w:val="it-IT"/>
              </w:rPr>
              <w:t>manipolata</w:t>
            </w:r>
          </w:p>
          <w:p w14:paraId="726F4E64" w14:textId="77777777" w:rsidR="00D51DFA" w:rsidRPr="00D51DFA" w:rsidRDefault="00CF48D4" w:rsidP="00D51DFA">
            <w:pPr>
              <w:spacing w:line="254" w:lineRule="auto"/>
              <w:rPr>
                <w:lang w:val="it-IT"/>
              </w:rPr>
            </w:pPr>
            <w:r w:rsidRPr="003D5CE5">
              <w:rPr>
                <w:lang w:val="it-IT"/>
              </w:rPr>
              <w:br/>
            </w:r>
            <w:r w:rsidR="00D51DFA" w:rsidRPr="00D51DFA">
              <w:rPr>
                <w:lang w:val="it-IT"/>
              </w:rPr>
              <w:t>Le vittime di violenza, che sia domestica o di altro tipo, sono spesso fortemente influenzate dall'abusatore. Non pensano in modo razionale, sono sotto l'influenza della manipolazione o in una parabola emotiva.</w:t>
            </w:r>
          </w:p>
          <w:p w14:paraId="2EE23BA1" w14:textId="77777777" w:rsidR="0082129A" w:rsidRDefault="00D51DFA" w:rsidP="00D51DFA">
            <w:pPr>
              <w:spacing w:line="254" w:lineRule="auto"/>
              <w:rPr>
                <w:lang w:val="it-IT"/>
              </w:rPr>
            </w:pPr>
            <w:r w:rsidRPr="00D51DFA">
              <w:rPr>
                <w:lang w:val="it-IT"/>
              </w:rPr>
              <w:t>Spesso è difficile aiutarle a superare la situazione. Far loro capire che sono sotto l'influenza della manipolazione, o che questo non è un "nuovo inizio di una relazione" ma solo una certa fase nel ciclo della violenza, è cruciale affinché possano superare la situazione e cercare aiuto.</w:t>
            </w:r>
          </w:p>
          <w:p w14:paraId="70353955" w14:textId="473A9E93" w:rsidR="003B2F2A" w:rsidRPr="00D51DFA" w:rsidRDefault="0054567A" w:rsidP="00D51DFA">
            <w:pPr>
              <w:spacing w:line="254" w:lineRule="auto"/>
              <w:rPr>
                <w:lang w:val="it-IT"/>
              </w:rPr>
            </w:pPr>
            <w:r w:rsidRPr="00D51DFA">
              <w:rPr>
                <w:lang w:val="it-IT"/>
              </w:rPr>
              <w:br/>
            </w:r>
            <w:r w:rsidR="0082129A">
              <w:rPr>
                <w:lang w:val="it-IT"/>
              </w:rPr>
              <w:t>Leggi la bibliografia fornita e poi</w:t>
            </w:r>
            <w:r w:rsidR="003B2F2A" w:rsidRPr="00D51DFA">
              <w:rPr>
                <w:lang w:val="it-IT"/>
              </w:rPr>
              <w:t>:</w:t>
            </w:r>
          </w:p>
          <w:p w14:paraId="73B4C26A" w14:textId="77777777" w:rsidR="0082129A" w:rsidRDefault="003B2F2A" w:rsidP="003B2F2A">
            <w:pPr>
              <w:spacing w:line="254" w:lineRule="auto"/>
              <w:rPr>
                <w:lang w:val="en-AU"/>
              </w:rPr>
            </w:pPr>
            <w:r w:rsidRPr="003B2F2A">
              <w:rPr>
                <w:lang w:val="en-AU"/>
              </w:rPr>
              <w:t>1)</w:t>
            </w:r>
            <w:r w:rsidR="00F82CFC">
              <w:rPr>
                <w:lang w:val="en-AU"/>
              </w:rPr>
              <w:t xml:space="preserve"> </w:t>
            </w:r>
            <w:proofErr w:type="spellStart"/>
            <w:r w:rsidR="0082129A" w:rsidRPr="0082129A">
              <w:rPr>
                <w:lang w:val="en-AU"/>
              </w:rPr>
              <w:t>Elenca</w:t>
            </w:r>
            <w:proofErr w:type="spellEnd"/>
            <w:r w:rsidR="0082129A" w:rsidRPr="0082129A">
              <w:rPr>
                <w:lang w:val="en-AU"/>
              </w:rPr>
              <w:t xml:space="preserve"> </w:t>
            </w:r>
            <w:proofErr w:type="spellStart"/>
            <w:r w:rsidR="0082129A" w:rsidRPr="0082129A">
              <w:rPr>
                <w:lang w:val="en-AU"/>
              </w:rPr>
              <w:t>i</w:t>
            </w:r>
            <w:proofErr w:type="spellEnd"/>
            <w:r w:rsidR="0082129A" w:rsidRPr="0082129A">
              <w:rPr>
                <w:lang w:val="en-AU"/>
              </w:rPr>
              <w:t xml:space="preserve"> segni </w:t>
            </w:r>
            <w:proofErr w:type="spellStart"/>
            <w:r w:rsidR="0082129A" w:rsidRPr="0082129A">
              <w:rPr>
                <w:lang w:val="en-AU"/>
              </w:rPr>
              <w:t>che</w:t>
            </w:r>
            <w:proofErr w:type="spellEnd"/>
            <w:r w:rsidR="0082129A" w:rsidRPr="0082129A">
              <w:rPr>
                <w:lang w:val="en-AU"/>
              </w:rPr>
              <w:t xml:space="preserve"> </w:t>
            </w:r>
            <w:proofErr w:type="spellStart"/>
            <w:r w:rsidR="0082129A" w:rsidRPr="0082129A">
              <w:rPr>
                <w:lang w:val="en-AU"/>
              </w:rPr>
              <w:t>indicano</w:t>
            </w:r>
            <w:proofErr w:type="spellEnd"/>
            <w:r w:rsidR="0082129A" w:rsidRPr="0082129A">
              <w:rPr>
                <w:lang w:val="en-AU"/>
              </w:rPr>
              <w:t xml:space="preserve"> </w:t>
            </w:r>
            <w:proofErr w:type="spellStart"/>
            <w:r w:rsidR="0082129A" w:rsidRPr="0082129A">
              <w:rPr>
                <w:lang w:val="en-AU"/>
              </w:rPr>
              <w:t>che</w:t>
            </w:r>
            <w:proofErr w:type="spellEnd"/>
            <w:r w:rsidR="0082129A" w:rsidRPr="0082129A">
              <w:rPr>
                <w:lang w:val="en-AU"/>
              </w:rPr>
              <w:t xml:space="preserve"> </w:t>
            </w:r>
            <w:proofErr w:type="spellStart"/>
            <w:r w:rsidR="0082129A" w:rsidRPr="0082129A">
              <w:rPr>
                <w:lang w:val="en-AU"/>
              </w:rPr>
              <w:t>qualcuno</w:t>
            </w:r>
            <w:proofErr w:type="spellEnd"/>
            <w:r w:rsidR="0082129A" w:rsidRPr="0082129A">
              <w:rPr>
                <w:lang w:val="en-AU"/>
              </w:rPr>
              <w:t xml:space="preserve"> </w:t>
            </w:r>
            <w:proofErr w:type="spellStart"/>
            <w:r w:rsidR="0082129A" w:rsidRPr="0082129A">
              <w:rPr>
                <w:lang w:val="en-AU"/>
              </w:rPr>
              <w:t>sta</w:t>
            </w:r>
            <w:proofErr w:type="spellEnd"/>
            <w:r w:rsidR="0082129A" w:rsidRPr="0082129A">
              <w:rPr>
                <w:lang w:val="en-AU"/>
              </w:rPr>
              <w:t xml:space="preserve"> </w:t>
            </w:r>
            <w:proofErr w:type="spellStart"/>
            <w:r w:rsidR="0082129A" w:rsidRPr="0082129A">
              <w:rPr>
                <w:lang w:val="en-AU"/>
              </w:rPr>
              <w:t>venendo</w:t>
            </w:r>
            <w:proofErr w:type="spellEnd"/>
            <w:r w:rsidR="0082129A" w:rsidRPr="0082129A">
              <w:rPr>
                <w:lang w:val="en-AU"/>
              </w:rPr>
              <w:t xml:space="preserve"> </w:t>
            </w:r>
            <w:proofErr w:type="spellStart"/>
            <w:r w:rsidR="0082129A" w:rsidRPr="0082129A">
              <w:rPr>
                <w:lang w:val="en-AU"/>
              </w:rPr>
              <w:t>manipolato</w:t>
            </w:r>
            <w:proofErr w:type="spellEnd"/>
          </w:p>
          <w:p w14:paraId="2F0BFBC2" w14:textId="76D17EDF" w:rsidR="003B2F2A" w:rsidRPr="00014D0E" w:rsidRDefault="003B2F2A" w:rsidP="003B2F2A">
            <w:pPr>
              <w:spacing w:line="254" w:lineRule="auto"/>
              <w:rPr>
                <w:lang w:val="it-IT"/>
              </w:rPr>
            </w:pPr>
            <w:r w:rsidRPr="00014D0E">
              <w:rPr>
                <w:lang w:val="it-IT"/>
              </w:rPr>
              <w:t>2)</w:t>
            </w:r>
            <w:r w:rsidR="00F82CFC" w:rsidRPr="00014D0E">
              <w:rPr>
                <w:lang w:val="it-IT"/>
              </w:rPr>
              <w:t xml:space="preserve"> </w:t>
            </w:r>
            <w:r w:rsidR="00014D0E" w:rsidRPr="00014D0E">
              <w:rPr>
                <w:lang w:val="it-IT"/>
              </w:rPr>
              <w:t>Elenca come si comporta e come si sente la vittima che è nella fase della luna di miele con l'abusatore:</w:t>
            </w:r>
          </w:p>
          <w:p w14:paraId="4ACD003A" w14:textId="77777777" w:rsidR="00B67711" w:rsidRPr="00B67711" w:rsidRDefault="00B67711" w:rsidP="00B67711">
            <w:pPr>
              <w:spacing w:line="254" w:lineRule="auto"/>
              <w:rPr>
                <w:lang w:val="it-IT"/>
              </w:rPr>
            </w:pPr>
            <w:r w:rsidRPr="00B67711">
              <w:rPr>
                <w:lang w:val="it-IT"/>
              </w:rPr>
              <w:t>Quindi elenca come potresti preparare materiali educativi per la vittima.</w:t>
            </w:r>
          </w:p>
          <w:p w14:paraId="358E8FB5" w14:textId="77777777" w:rsidR="00B67711" w:rsidRPr="00B67711" w:rsidRDefault="00B67711" w:rsidP="00B67711">
            <w:pPr>
              <w:spacing w:line="254" w:lineRule="auto"/>
              <w:rPr>
                <w:lang w:val="it-IT"/>
              </w:rPr>
            </w:pPr>
            <w:r w:rsidRPr="00B67711">
              <w:rPr>
                <w:lang w:val="it-IT"/>
              </w:rPr>
              <w:t>Cosa dovrebbe sapere per evitare future manipolazioni.</w:t>
            </w:r>
          </w:p>
          <w:p w14:paraId="018F6206" w14:textId="392BD60A" w:rsidR="00CF5365" w:rsidRPr="00B67711" w:rsidRDefault="00B67711" w:rsidP="00B67711">
            <w:pPr>
              <w:spacing w:line="254" w:lineRule="auto"/>
              <w:rPr>
                <w:lang w:val="it-IT"/>
              </w:rPr>
            </w:pPr>
            <w:r w:rsidRPr="00B67711">
              <w:rPr>
                <w:lang w:val="it-IT"/>
              </w:rPr>
              <w:t>Tieni le tue note: potrebbero essere utili per il modulo 3.</w:t>
            </w:r>
          </w:p>
        </w:tc>
        <w:tc>
          <w:tcPr>
            <w:tcW w:w="3969" w:type="dxa"/>
          </w:tcPr>
          <w:p w14:paraId="3D4601F7" w14:textId="77777777" w:rsidR="005B565C" w:rsidRPr="00474A43" w:rsidRDefault="005B565C" w:rsidP="005B565C">
            <w:pPr>
              <w:rPr>
                <w:rFonts w:cstheme="minorHAnsi"/>
                <w:lang w:val="en-AU"/>
              </w:rPr>
            </w:pPr>
            <w:r>
              <w:rPr>
                <w:rFonts w:cstheme="minorHAnsi"/>
                <w:lang w:val="en-AU"/>
              </w:rPr>
              <w:t>RISULTATI DELL’APPRENDIMENTO</w:t>
            </w:r>
          </w:p>
          <w:p w14:paraId="5FCB0EC4" w14:textId="77777777" w:rsidR="007D6AFA" w:rsidRPr="00580966" w:rsidRDefault="007D6AFA" w:rsidP="007D6AFA">
            <w:pPr>
              <w:pStyle w:val="Paragrafoelenco"/>
              <w:numPr>
                <w:ilvl w:val="0"/>
                <w:numId w:val="4"/>
              </w:numPr>
              <w:spacing w:line="254" w:lineRule="auto"/>
              <w:rPr>
                <w:lang w:val="it-IT"/>
              </w:rPr>
            </w:pPr>
            <w:r w:rsidRPr="00580966">
              <w:rPr>
                <w:lang w:val="it-IT"/>
              </w:rPr>
              <w:t xml:space="preserve">Comprendere le trappole in cui può cadere una vittima </w:t>
            </w:r>
          </w:p>
          <w:p w14:paraId="0C025783" w14:textId="77777777" w:rsidR="007D6AFA" w:rsidRPr="00580966" w:rsidRDefault="007D6AFA" w:rsidP="007D6AFA">
            <w:pPr>
              <w:pStyle w:val="Paragrafoelenco"/>
              <w:numPr>
                <w:ilvl w:val="0"/>
                <w:numId w:val="4"/>
              </w:numPr>
              <w:spacing w:line="254" w:lineRule="auto"/>
              <w:rPr>
                <w:lang w:val="it-IT"/>
              </w:rPr>
            </w:pPr>
            <w:r w:rsidRPr="00580966">
              <w:rPr>
                <w:lang w:val="it-IT"/>
              </w:rPr>
              <w:t xml:space="preserve">Comprendere i meccanismi di manipolazione (sia consapevoli che inconsapevoli) utilizzati dagli abusatori </w:t>
            </w:r>
          </w:p>
          <w:p w14:paraId="7F05F59D" w14:textId="50E3FC0E" w:rsidR="00CF5365" w:rsidRPr="00580966" w:rsidRDefault="007D6AFA" w:rsidP="007D6AFA">
            <w:pPr>
              <w:pStyle w:val="Paragrafoelenco"/>
              <w:numPr>
                <w:ilvl w:val="0"/>
                <w:numId w:val="4"/>
              </w:numPr>
              <w:spacing w:line="254" w:lineRule="auto"/>
              <w:rPr>
                <w:lang w:val="it-IT"/>
              </w:rPr>
            </w:pPr>
            <w:r w:rsidRPr="00580966">
              <w:rPr>
                <w:lang w:val="it-IT"/>
              </w:rPr>
              <w:t>Strumenti utili per interrompere il ciclo della violenza</w:t>
            </w:r>
          </w:p>
        </w:tc>
        <w:tc>
          <w:tcPr>
            <w:tcW w:w="1417" w:type="dxa"/>
            <w:shd w:val="clear" w:color="auto" w:fill="FBE4D5" w:themeFill="accent2" w:themeFillTint="33"/>
          </w:tcPr>
          <w:p w14:paraId="2D46F81F" w14:textId="77777777" w:rsidR="00175DA1" w:rsidRDefault="00175DA1">
            <w:pPr>
              <w:spacing w:line="254" w:lineRule="auto"/>
            </w:pPr>
            <w:r>
              <w:rPr>
                <w:rFonts w:cstheme="minorHAnsi"/>
                <w:lang w:val="en-AU"/>
              </w:rPr>
              <w:t>DURATA</w:t>
            </w:r>
            <w:r>
              <w:t xml:space="preserve"> </w:t>
            </w:r>
          </w:p>
          <w:p w14:paraId="4C898539" w14:textId="08917DB1" w:rsidR="00CF5365" w:rsidRDefault="00CF48D4">
            <w:pPr>
              <w:spacing w:line="254" w:lineRule="auto"/>
              <w:rPr>
                <w:lang w:val="en-AU"/>
              </w:rPr>
            </w:pPr>
            <w:r>
              <w:t>3</w:t>
            </w:r>
            <w:r>
              <w:rPr>
                <w:lang w:val="en-AU"/>
              </w:rPr>
              <w:t xml:space="preserve"> </w:t>
            </w:r>
            <w:r w:rsidR="00175DA1">
              <w:rPr>
                <w:lang w:val="en-AU"/>
              </w:rPr>
              <w:t>ore</w:t>
            </w:r>
          </w:p>
        </w:tc>
      </w:tr>
      <w:tr w:rsidR="00CF5365" w:rsidRPr="00F42FCF" w14:paraId="5C6CA386" w14:textId="77777777">
        <w:trPr>
          <w:trHeight w:val="564"/>
        </w:trPr>
        <w:tc>
          <w:tcPr>
            <w:tcW w:w="11057" w:type="dxa"/>
            <w:gridSpan w:val="3"/>
          </w:tcPr>
          <w:p w14:paraId="77E9B90A" w14:textId="38DDB9E1" w:rsidR="00CF5365" w:rsidRPr="009D0BE0" w:rsidRDefault="0051235A">
            <w:pPr>
              <w:spacing w:line="254" w:lineRule="auto"/>
              <w:rPr>
                <w:lang w:val="it-IT"/>
              </w:rPr>
            </w:pPr>
            <w:r w:rsidRPr="00B45DC9">
              <w:rPr>
                <w:rFonts w:cstheme="minorHAnsi"/>
                <w:b/>
                <w:bCs/>
                <w:lang w:val="it-IT"/>
              </w:rPr>
              <w:t>Materiale &amp; Preparazione</w:t>
            </w:r>
            <w:r w:rsidR="00CF48D4" w:rsidRPr="009D0BE0">
              <w:rPr>
                <w:lang w:val="it-IT"/>
              </w:rPr>
              <w:t xml:space="preserve">: </w:t>
            </w:r>
            <w:r w:rsidR="00CF48D4">
              <w:rPr>
                <w:lang w:val="it-IT"/>
              </w:rPr>
              <w:t>Quaderno</w:t>
            </w:r>
            <w:r w:rsidR="00580966" w:rsidRPr="00580966">
              <w:rPr>
                <w:lang w:val="it-IT"/>
              </w:rPr>
              <w:t>, penna, computer, accesso a internet.</w:t>
            </w:r>
          </w:p>
        </w:tc>
      </w:tr>
      <w:tr w:rsidR="00CF5365" w:rsidRPr="00F42FCF" w14:paraId="40D0FA28" w14:textId="77777777">
        <w:trPr>
          <w:trHeight w:val="564"/>
        </w:trPr>
        <w:tc>
          <w:tcPr>
            <w:tcW w:w="11057" w:type="dxa"/>
            <w:gridSpan w:val="3"/>
          </w:tcPr>
          <w:p w14:paraId="4ECA454A" w14:textId="458DCF78" w:rsidR="00CF5365" w:rsidRPr="000C78D3" w:rsidRDefault="009D0BE0">
            <w:pPr>
              <w:spacing w:line="254" w:lineRule="auto"/>
              <w:rPr>
                <w:lang w:val="it-IT"/>
              </w:rPr>
            </w:pPr>
            <w:r w:rsidRPr="000C78D3">
              <w:rPr>
                <w:rFonts w:cstheme="minorHAnsi"/>
                <w:b/>
                <w:bCs/>
                <w:lang w:val="it-IT"/>
              </w:rPr>
              <w:t>Debriefing e autovalutazione</w:t>
            </w:r>
            <w:r w:rsidR="00CF48D4" w:rsidRPr="000C78D3">
              <w:rPr>
                <w:b/>
                <w:bCs/>
                <w:lang w:val="it-IT"/>
              </w:rPr>
              <w:t>:</w:t>
            </w:r>
            <w:r w:rsidR="00CF48D4" w:rsidRPr="000C78D3">
              <w:rPr>
                <w:lang w:val="it-IT"/>
              </w:rPr>
              <w:t xml:space="preserve"> </w:t>
            </w:r>
            <w:r w:rsidR="000C78D3" w:rsidRPr="000C78D3">
              <w:rPr>
                <w:lang w:val="it-IT"/>
              </w:rPr>
              <w:t>Le vittime della violenza spesso non vogliono aiuto perché, attraverso la manipolazione o la falsa speranza, non vedono il problema. La conoscenza che acquisirai qui ti aiuterà ad assistere</w:t>
            </w:r>
            <w:r w:rsidR="000C78D3">
              <w:rPr>
                <w:lang w:val="it-IT"/>
              </w:rPr>
              <w:t>,</w:t>
            </w:r>
            <w:r w:rsidR="000C78D3" w:rsidRPr="000C78D3">
              <w:rPr>
                <w:lang w:val="it-IT"/>
              </w:rPr>
              <w:t xml:space="preserve"> nel modo meno invasivo possibile</w:t>
            </w:r>
            <w:r w:rsidR="000C78D3">
              <w:rPr>
                <w:lang w:val="it-IT"/>
              </w:rPr>
              <w:t>,</w:t>
            </w:r>
            <w:r w:rsidR="000C78D3" w:rsidRPr="000C78D3">
              <w:rPr>
                <w:lang w:val="it-IT"/>
              </w:rPr>
              <w:t xml:space="preserve"> una vittima che non sembra cercare aiuto.</w:t>
            </w:r>
          </w:p>
        </w:tc>
      </w:tr>
      <w:tr w:rsidR="00CF5365" w:rsidRPr="00F42FCF" w14:paraId="6C73B52B" w14:textId="77777777">
        <w:trPr>
          <w:trHeight w:val="588"/>
        </w:trPr>
        <w:tc>
          <w:tcPr>
            <w:tcW w:w="11057" w:type="dxa"/>
            <w:gridSpan w:val="3"/>
          </w:tcPr>
          <w:p w14:paraId="2C1994F1" w14:textId="314520F1" w:rsidR="00CF5365" w:rsidRPr="00921C81" w:rsidRDefault="000B507B">
            <w:pPr>
              <w:spacing w:line="254" w:lineRule="auto"/>
              <w:rPr>
                <w:b/>
                <w:bCs/>
              </w:rPr>
            </w:pPr>
            <w:r w:rsidRPr="00921C81">
              <w:rPr>
                <w:b/>
                <w:bCs/>
              </w:rPr>
              <w:t>RIFERIMENTI</w:t>
            </w:r>
            <w:r w:rsidR="00CF48D4" w:rsidRPr="00921C81">
              <w:rPr>
                <w:b/>
                <w:bCs/>
              </w:rPr>
              <w:t>:</w:t>
            </w:r>
            <w:r w:rsidR="00CF48D4" w:rsidRPr="00921C81">
              <w:rPr>
                <w:b/>
                <w:bCs/>
              </w:rPr>
              <w:br/>
            </w:r>
            <w:hyperlink r:id="rId7" w:tooltip="https://www.ncbi.nlm.nih.gov/pmc/articles/PMC9233205/" w:history="1">
              <w:r w:rsidR="00CF48D4" w:rsidRPr="00921C81">
                <w:rPr>
                  <w:rStyle w:val="Collegamentoipertestuale"/>
                  <w:rFonts w:eastAsia="Arial" w:cstheme="minorHAnsi"/>
                </w:rPr>
                <w:t>https://www.ncbi.nlm.nih.gov/pmc/articles/PMC9233205/</w:t>
              </w:r>
            </w:hyperlink>
            <w:r w:rsidR="00CF48D4" w:rsidRPr="00921C81">
              <w:rPr>
                <w:rFonts w:cstheme="minorHAnsi"/>
              </w:rPr>
              <w:t xml:space="preserve"> </w:t>
            </w:r>
            <w:r w:rsidR="00CF48D4" w:rsidRPr="00921C81">
              <w:rPr>
                <w:rFonts w:cstheme="minorHAnsi"/>
              </w:rPr>
              <w:br/>
            </w:r>
            <w:r w:rsidR="00CF48D4" w:rsidRPr="00921C81">
              <w:rPr>
                <w:rFonts w:cstheme="minorHAnsi"/>
              </w:rPr>
              <w:br/>
            </w:r>
            <w:hyperlink r:id="rId8" w:tooltip="https://www.researchgate.net/profile/Nabila-Maharani-18/publication/369171973_Gaslighting_in_Relationships_and_Its_Damaging_Impacts_on_Victims/links/640d3d6566f8522c38997f0e/Gaslighting-in-Relationships-and-Its-Damaging-Impacts-on-Victims.pdf" w:history="1">
              <w:r w:rsidR="00CF48D4" w:rsidRPr="00921C81">
                <w:rPr>
                  <w:rStyle w:val="Collegamentoipertestuale"/>
                  <w:rFonts w:cstheme="minorHAnsi"/>
                </w:rPr>
                <w:t>https://www.researchgate.net/profile/Nabila-Maharani-18/publication/369171973_Gaslighting_in_Relationships_and_Its_Damaging_Impacts_on_Victims</w:t>
              </w:r>
              <w:r w:rsidR="00CF48D4" w:rsidRPr="00921C81">
                <w:rPr>
                  <w:rStyle w:val="Collegamentoipertestuale"/>
                  <w:rFonts w:cstheme="minorHAnsi"/>
                </w:rPr>
                <w:br/>
                <w:t>/links/640d3d6566f8522c38997f0e/Gaslighting-in-Relationships-and-Its-Damaging-Impacts-on-Victims.pdf</w:t>
              </w:r>
            </w:hyperlink>
            <w:r w:rsidR="00CF48D4" w:rsidRPr="00921C81">
              <w:rPr>
                <w:rFonts w:cstheme="minorHAnsi"/>
              </w:rPr>
              <w:t xml:space="preserve"> (</w:t>
            </w:r>
            <w:r w:rsidR="00921C81" w:rsidRPr="00921C81">
              <w:rPr>
                <w:rFonts w:cstheme="minorHAnsi"/>
              </w:rPr>
              <w:t>pu</w:t>
            </w:r>
            <w:r w:rsidR="00921C81">
              <w:rPr>
                <w:rFonts w:cstheme="minorHAnsi"/>
              </w:rPr>
              <w:t>ò richiedere la creazione di un account gratuito</w:t>
            </w:r>
            <w:r w:rsidR="00CF48D4" w:rsidRPr="00921C81">
              <w:rPr>
                <w:rFonts w:cstheme="minorHAnsi"/>
              </w:rPr>
              <w:t>)</w:t>
            </w:r>
            <w:r w:rsidR="00CF48D4" w:rsidRPr="00921C81">
              <w:rPr>
                <w:rFonts w:cstheme="minorHAnsi"/>
              </w:rPr>
              <w:br/>
            </w:r>
            <w:r w:rsidR="00CF48D4" w:rsidRPr="00921C81">
              <w:lastRenderedPageBreak/>
              <w:br/>
            </w:r>
            <w:hyperlink r:id="rId9" w:tooltip="https://www.psycom.net/gaslighting-what-is-it" w:history="1">
              <w:r w:rsidR="00CF48D4" w:rsidRPr="00921C81">
                <w:rPr>
                  <w:rStyle w:val="Collegamentoipertestuale"/>
                </w:rPr>
                <w:t>https://www.psycom.net/gaslighting-what-is-it</w:t>
              </w:r>
            </w:hyperlink>
            <w:r w:rsidR="00CF48D4" w:rsidRPr="00921C81">
              <w:t xml:space="preserve"> </w:t>
            </w:r>
            <w:r w:rsidR="00CF48D4" w:rsidRPr="00921C81">
              <w:br/>
            </w:r>
            <w:r w:rsidR="00CF48D4" w:rsidRPr="00921C81">
              <w:br/>
            </w:r>
            <w:hyperlink r:id="rId10" w:tooltip="https://www.webmd.com/mental-health/signs-manipulation" w:history="1">
              <w:r w:rsidR="00CF48D4" w:rsidRPr="00921C81">
                <w:rPr>
                  <w:rStyle w:val="Collegamentoipertestuale"/>
                </w:rPr>
                <w:t>https://www.webmd.com/mental-health/signs-manipulation</w:t>
              </w:r>
            </w:hyperlink>
            <w:r w:rsidR="00CF48D4" w:rsidRPr="00921C81">
              <w:t xml:space="preserve"> </w:t>
            </w:r>
            <w:r w:rsidR="00CF48D4" w:rsidRPr="00921C81">
              <w:rPr>
                <w:b/>
                <w:bCs/>
              </w:rPr>
              <w:br/>
            </w:r>
          </w:p>
        </w:tc>
      </w:tr>
    </w:tbl>
    <w:p w14:paraId="2DFA27BC" w14:textId="77777777" w:rsidR="00CF5365" w:rsidRPr="00921C81" w:rsidRDefault="00CF5365"/>
    <w:p w14:paraId="70D32D89" w14:textId="77777777" w:rsidR="00CF5365" w:rsidRPr="00921C81" w:rsidRDefault="00CF5365"/>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1"/>
        <w:gridCol w:w="3969"/>
        <w:gridCol w:w="1417"/>
      </w:tblGrid>
      <w:tr w:rsidR="00CF5365" w14:paraId="74560558" w14:textId="77777777">
        <w:trPr>
          <w:trHeight w:val="576"/>
        </w:trPr>
        <w:tc>
          <w:tcPr>
            <w:tcW w:w="11057" w:type="dxa"/>
            <w:gridSpan w:val="3"/>
            <w:shd w:val="clear" w:color="auto" w:fill="E2EFD9" w:themeFill="accent6" w:themeFillTint="33"/>
          </w:tcPr>
          <w:p w14:paraId="4179AFB2" w14:textId="6801E4CF" w:rsidR="00CF5365" w:rsidRDefault="000B507B">
            <w:pPr>
              <w:rPr>
                <w:lang w:val="en-AU"/>
              </w:rPr>
            </w:pPr>
            <w:r>
              <w:rPr>
                <w:lang w:val="en-AU"/>
              </w:rPr>
              <w:t xml:space="preserve">ATTIVITÀ </w:t>
            </w:r>
            <w:r w:rsidR="00CF48D4">
              <w:rPr>
                <w:lang w:val="en-AU"/>
              </w:rPr>
              <w:t>2</w:t>
            </w:r>
          </w:p>
        </w:tc>
      </w:tr>
      <w:tr w:rsidR="00CF5365" w:rsidRPr="00F42FCF" w14:paraId="79EE1C71" w14:textId="77777777">
        <w:trPr>
          <w:trHeight w:val="684"/>
        </w:trPr>
        <w:tc>
          <w:tcPr>
            <w:tcW w:w="11057" w:type="dxa"/>
            <w:gridSpan w:val="3"/>
          </w:tcPr>
          <w:p w14:paraId="6A848BA5" w14:textId="62FABF46" w:rsidR="00CF5365" w:rsidRPr="00984E98" w:rsidRDefault="007F62A3">
            <w:pPr>
              <w:rPr>
                <w:lang w:val="it-IT"/>
              </w:rPr>
            </w:pPr>
            <w:r w:rsidRPr="00984E98">
              <w:rPr>
                <w:lang w:val="it-IT"/>
              </w:rPr>
              <w:t>ARGOMENTO</w:t>
            </w:r>
            <w:r w:rsidR="00CF48D4" w:rsidRPr="00984E98">
              <w:rPr>
                <w:lang w:val="it-IT"/>
              </w:rPr>
              <w:t xml:space="preserve">: </w:t>
            </w:r>
            <w:r w:rsidR="00984E98" w:rsidRPr="00984E98">
              <w:rPr>
                <w:lang w:val="it-IT"/>
              </w:rPr>
              <w:t>Acquisire la fiducia di una vittima di violenza familiare.</w:t>
            </w:r>
          </w:p>
        </w:tc>
      </w:tr>
      <w:tr w:rsidR="00654C5A" w14:paraId="52524FE0" w14:textId="77777777">
        <w:trPr>
          <w:trHeight w:val="480"/>
        </w:trPr>
        <w:tc>
          <w:tcPr>
            <w:tcW w:w="11057" w:type="dxa"/>
            <w:gridSpan w:val="3"/>
            <w:shd w:val="clear" w:color="auto" w:fill="A8D08D" w:themeFill="accent6" w:themeFillTint="99"/>
          </w:tcPr>
          <w:p w14:paraId="3EC623A5" w14:textId="4929E9EF" w:rsidR="00654C5A" w:rsidRDefault="00654C5A" w:rsidP="00654C5A">
            <w:pPr>
              <w:jc w:val="center"/>
              <w:rPr>
                <w:lang w:val="en-AU"/>
              </w:rPr>
            </w:pPr>
            <w:r>
              <w:rPr>
                <w:b/>
                <w:bCs/>
                <w:sz w:val="24"/>
                <w:szCs w:val="24"/>
                <w:lang w:val="it-IT"/>
              </w:rPr>
              <w:t xml:space="preserve">ATTIVITÀ DI </w:t>
            </w:r>
            <w:r w:rsidRPr="00D40DDF">
              <w:rPr>
                <w:b/>
                <w:bCs/>
                <w:sz w:val="24"/>
                <w:szCs w:val="24"/>
                <w:lang w:val="it-IT"/>
              </w:rPr>
              <w:t>APPRENDIMENTO AUTODIRETTO</w:t>
            </w:r>
          </w:p>
        </w:tc>
      </w:tr>
      <w:tr w:rsidR="00CF5365" w14:paraId="323C4917" w14:textId="77777777">
        <w:trPr>
          <w:trHeight w:val="2700"/>
        </w:trPr>
        <w:tc>
          <w:tcPr>
            <w:tcW w:w="5671" w:type="dxa"/>
          </w:tcPr>
          <w:p w14:paraId="15726A9A" w14:textId="47B88B90" w:rsidR="004A65D8" w:rsidRDefault="00A503A2" w:rsidP="004A65D8">
            <w:r w:rsidRPr="00B03102">
              <w:rPr>
                <w:b/>
                <w:bCs/>
              </w:rPr>
              <w:t>Obiettivo principale dell'attività</w:t>
            </w:r>
            <w:r w:rsidR="00CF48D4" w:rsidRPr="00B03102">
              <w:rPr>
                <w:b/>
                <w:bCs/>
              </w:rPr>
              <w:t xml:space="preserve">: </w:t>
            </w:r>
            <w:r w:rsidR="00B03102" w:rsidRPr="00B03102">
              <w:rPr>
                <w:b/>
                <w:bCs/>
              </w:rPr>
              <w:t>Costruire uno spazio si</w:t>
            </w:r>
            <w:r w:rsidR="00B03102">
              <w:rPr>
                <w:b/>
                <w:bCs/>
              </w:rPr>
              <w:t>curo</w:t>
            </w:r>
            <w:r w:rsidR="00CF48D4" w:rsidRPr="00B03102">
              <w:br/>
            </w:r>
            <w:r w:rsidR="00CF48D4" w:rsidRPr="00B03102">
              <w:br/>
            </w:r>
            <w:r w:rsidR="004A65D8">
              <w:t>Potresti sospettare che una persona che conosci sia vittima di violenza domestica e familiare. Creare uno spazio sicuro e guadagnare la fiducia della persona colpita è cruciale. A volte una singola frase dettata con leggerezza può distruggere la fiducia costruita in ore o giorni.</w:t>
            </w:r>
          </w:p>
          <w:p w14:paraId="61705D0D" w14:textId="28752819" w:rsidR="004A65D8" w:rsidRDefault="004A65D8" w:rsidP="004A65D8">
            <w:r>
              <w:t xml:space="preserve">In gruppo (in questo modo raccoglierete una varietà di </w:t>
            </w:r>
            <w:r w:rsidR="00172061">
              <w:t>elementi</w:t>
            </w:r>
            <w:r>
              <w:t>) discutete i seguenti problemi. Considerate non solo le parole, ma anche i gesti, la postura del corpo o il tono della voce.</w:t>
            </w:r>
          </w:p>
          <w:p w14:paraId="2EAEA406" w14:textId="77777777" w:rsidR="004A65D8" w:rsidRDefault="004A65D8" w:rsidP="004A65D8">
            <w:r>
              <w:t>Per ogni punto, scrivete 15 esempi. Il grande numero di esempi è per farvi riflettere. Se avete problemi potete fare ricerche sul web.</w:t>
            </w:r>
          </w:p>
          <w:p w14:paraId="7CD74E05" w14:textId="77777777" w:rsidR="004A65D8" w:rsidRDefault="004A65D8" w:rsidP="004A65D8">
            <w:r>
              <w:t>(a) Cosa non dire a una vittima di violenza familiare, per non perdere la fiducia della persona?</w:t>
            </w:r>
          </w:p>
          <w:p w14:paraId="6AD91FD5" w14:textId="77777777" w:rsidR="004A65D8" w:rsidRDefault="004A65D8" w:rsidP="004A65D8">
            <w:r>
              <w:t>(b) Come non scatenare un trigger emotivo? E' sempre evitabile?</w:t>
            </w:r>
          </w:p>
          <w:p w14:paraId="5BEDF695" w14:textId="26A71EB3" w:rsidR="00CF5365" w:rsidRPr="004A65D8" w:rsidRDefault="004A65D8" w:rsidP="004A65D8">
            <w:pPr>
              <w:rPr>
                <w:lang w:val="it-IT"/>
              </w:rPr>
            </w:pPr>
            <w:r>
              <w:t>(c) Cosa può aiutare a creare uno spazio sicuro?</w:t>
            </w:r>
          </w:p>
        </w:tc>
        <w:tc>
          <w:tcPr>
            <w:tcW w:w="3969" w:type="dxa"/>
          </w:tcPr>
          <w:p w14:paraId="7FA419B3" w14:textId="77777777" w:rsidR="003B0B04" w:rsidRPr="00FC4F2D" w:rsidRDefault="003B0B04" w:rsidP="003B0B04">
            <w:pPr>
              <w:rPr>
                <w:rFonts w:cstheme="minorHAnsi"/>
                <w:lang w:val="en-AU"/>
              </w:rPr>
            </w:pPr>
            <w:r>
              <w:rPr>
                <w:rFonts w:cstheme="minorHAnsi"/>
                <w:lang w:val="en-AU"/>
              </w:rPr>
              <w:t>RISULTATI DELL’APPRENDIMENTO</w:t>
            </w:r>
          </w:p>
          <w:p w14:paraId="037363BB" w14:textId="2CD98BCB" w:rsidR="00B80839" w:rsidRPr="0037294D" w:rsidRDefault="00B80839" w:rsidP="00B80839">
            <w:pPr>
              <w:pStyle w:val="Paragrafoelenco"/>
              <w:numPr>
                <w:ilvl w:val="0"/>
                <w:numId w:val="5"/>
              </w:numPr>
              <w:rPr>
                <w:lang w:val="it-IT"/>
              </w:rPr>
            </w:pPr>
            <w:r w:rsidRPr="0037294D">
              <w:rPr>
                <w:lang w:val="it-IT"/>
              </w:rPr>
              <w:t>Comprendere come costruire la fiducia</w:t>
            </w:r>
          </w:p>
          <w:p w14:paraId="7CC5B773" w14:textId="33D7F36B" w:rsidR="00B80839" w:rsidRPr="00B80839" w:rsidRDefault="00B80839" w:rsidP="00B80839">
            <w:pPr>
              <w:pStyle w:val="Paragrafoelenco"/>
              <w:numPr>
                <w:ilvl w:val="0"/>
                <w:numId w:val="5"/>
              </w:numPr>
              <w:rPr>
                <w:lang w:val="it-IT"/>
              </w:rPr>
            </w:pPr>
            <w:r w:rsidRPr="00B80839">
              <w:rPr>
                <w:lang w:val="it-IT"/>
              </w:rPr>
              <w:t>Conoscere come riconoscere/leggere il linguaggio del corpo di una vittima di violenza</w:t>
            </w:r>
          </w:p>
          <w:p w14:paraId="362A93D5" w14:textId="5A66798F" w:rsidR="00CF5365" w:rsidRPr="007B7C57" w:rsidRDefault="00B80839" w:rsidP="00B80839">
            <w:pPr>
              <w:pStyle w:val="Paragrafoelenco"/>
              <w:numPr>
                <w:ilvl w:val="0"/>
                <w:numId w:val="5"/>
              </w:numPr>
              <w:rPr>
                <w:lang w:val="en-AU"/>
              </w:rPr>
            </w:pPr>
            <w:proofErr w:type="spellStart"/>
            <w:r w:rsidRPr="00B80839">
              <w:rPr>
                <w:lang w:val="en-AU"/>
              </w:rPr>
              <w:t>Comprensione</w:t>
            </w:r>
            <w:proofErr w:type="spellEnd"/>
            <w:r w:rsidRPr="00B80839">
              <w:rPr>
                <w:lang w:val="en-AU"/>
              </w:rPr>
              <w:t xml:space="preserve"> </w:t>
            </w:r>
            <w:proofErr w:type="spellStart"/>
            <w:r w:rsidRPr="00B80839">
              <w:rPr>
                <w:lang w:val="en-AU"/>
              </w:rPr>
              <w:t>de</w:t>
            </w:r>
            <w:r w:rsidR="0037294D">
              <w:rPr>
                <w:lang w:val="en-AU"/>
              </w:rPr>
              <w:t>gli</w:t>
            </w:r>
            <w:r w:rsidRPr="00B80839">
              <w:rPr>
                <w:lang w:val="en-AU"/>
              </w:rPr>
              <w:t>i</w:t>
            </w:r>
            <w:proofErr w:type="spellEnd"/>
            <w:r w:rsidRPr="00B80839">
              <w:rPr>
                <w:lang w:val="en-AU"/>
              </w:rPr>
              <w:t xml:space="preserve"> </w:t>
            </w:r>
            <w:proofErr w:type="spellStart"/>
            <w:r w:rsidR="0037294D">
              <w:rPr>
                <w:lang w:val="en-AU"/>
              </w:rPr>
              <w:t>inneschi</w:t>
            </w:r>
            <w:proofErr w:type="spellEnd"/>
            <w:r w:rsidRPr="00B80839">
              <w:rPr>
                <w:lang w:val="en-AU"/>
              </w:rPr>
              <w:t xml:space="preserve"> </w:t>
            </w:r>
            <w:proofErr w:type="spellStart"/>
            <w:r w:rsidRPr="00B80839">
              <w:rPr>
                <w:lang w:val="en-AU"/>
              </w:rPr>
              <w:t>emotivi</w:t>
            </w:r>
            <w:proofErr w:type="spellEnd"/>
          </w:p>
        </w:tc>
        <w:tc>
          <w:tcPr>
            <w:tcW w:w="1417" w:type="dxa"/>
            <w:shd w:val="clear" w:color="auto" w:fill="FBE4D5" w:themeFill="accent2" w:themeFillTint="33"/>
          </w:tcPr>
          <w:p w14:paraId="1A7623D4" w14:textId="382F80B3" w:rsidR="00CF5365" w:rsidRDefault="00A503A2">
            <w:pPr>
              <w:rPr>
                <w:lang w:val="en-AU"/>
              </w:rPr>
            </w:pPr>
            <w:r>
              <w:rPr>
                <w:lang w:val="en-AU"/>
              </w:rPr>
              <w:t>DURATA</w:t>
            </w:r>
          </w:p>
          <w:p w14:paraId="41494080" w14:textId="3B6DC49A" w:rsidR="00CF5365" w:rsidRDefault="00CF48D4">
            <w:pPr>
              <w:rPr>
                <w:lang w:val="en-AU"/>
              </w:rPr>
            </w:pPr>
            <w:r>
              <w:t>1</w:t>
            </w:r>
            <w:r>
              <w:rPr>
                <w:lang w:val="en-AU"/>
              </w:rPr>
              <w:t xml:space="preserve"> </w:t>
            </w:r>
            <w:proofErr w:type="spellStart"/>
            <w:r w:rsidR="00A503A2">
              <w:rPr>
                <w:lang w:val="en-AU"/>
              </w:rPr>
              <w:t>ora</w:t>
            </w:r>
            <w:proofErr w:type="spellEnd"/>
          </w:p>
        </w:tc>
      </w:tr>
      <w:tr w:rsidR="00CF5365" w:rsidRPr="00F42FCF" w14:paraId="433AB717" w14:textId="77777777">
        <w:trPr>
          <w:trHeight w:val="564"/>
        </w:trPr>
        <w:tc>
          <w:tcPr>
            <w:tcW w:w="11057" w:type="dxa"/>
            <w:gridSpan w:val="3"/>
          </w:tcPr>
          <w:p w14:paraId="4DCCC1FC" w14:textId="2A0AE43D" w:rsidR="00CF5365" w:rsidRPr="00D958E5" w:rsidRDefault="00332C22">
            <w:pPr>
              <w:rPr>
                <w:b/>
                <w:bCs/>
                <w:lang w:val="it-IT"/>
              </w:rPr>
            </w:pPr>
            <w:r w:rsidRPr="00B45DC9">
              <w:rPr>
                <w:rFonts w:cstheme="minorHAnsi"/>
                <w:b/>
                <w:bCs/>
                <w:lang w:val="it-IT"/>
              </w:rPr>
              <w:t>Materiale &amp; Preparazione</w:t>
            </w:r>
            <w:r w:rsidR="00CF48D4" w:rsidRPr="00D958E5">
              <w:rPr>
                <w:b/>
                <w:bCs/>
                <w:lang w:val="it-IT"/>
              </w:rPr>
              <w:t xml:space="preserve">: </w:t>
            </w:r>
            <w:r w:rsidR="00CF48D4" w:rsidRPr="0034491D">
              <w:rPr>
                <w:lang w:val="it-IT"/>
              </w:rPr>
              <w:t xml:space="preserve">Notebook, </w:t>
            </w:r>
            <w:proofErr w:type="spellStart"/>
            <w:r w:rsidR="00CF48D4" w:rsidRPr="0034491D">
              <w:rPr>
                <w:lang w:val="it-IT"/>
              </w:rPr>
              <w:t>pen</w:t>
            </w:r>
            <w:proofErr w:type="spellEnd"/>
            <w:r w:rsidR="00CF48D4" w:rsidRPr="0034491D">
              <w:rPr>
                <w:lang w:val="it-IT"/>
              </w:rPr>
              <w:t>, computer.</w:t>
            </w:r>
          </w:p>
        </w:tc>
      </w:tr>
      <w:tr w:rsidR="00CF5365" w:rsidRPr="00F42FCF" w14:paraId="054EC86B" w14:textId="77777777">
        <w:trPr>
          <w:trHeight w:val="564"/>
        </w:trPr>
        <w:tc>
          <w:tcPr>
            <w:tcW w:w="11057" w:type="dxa"/>
            <w:gridSpan w:val="3"/>
          </w:tcPr>
          <w:p w14:paraId="3E8EBF54" w14:textId="7F694F58" w:rsidR="00CF5365" w:rsidRPr="00330C27" w:rsidRDefault="00D958E5">
            <w:pPr>
              <w:rPr>
                <w:b/>
                <w:bCs/>
                <w:lang w:val="it-IT"/>
              </w:rPr>
            </w:pPr>
            <w:r w:rsidRPr="00330C27">
              <w:rPr>
                <w:rFonts w:cstheme="minorHAnsi"/>
                <w:b/>
                <w:bCs/>
                <w:lang w:val="it-IT"/>
              </w:rPr>
              <w:t>Debriefing e auto-valutazione</w:t>
            </w:r>
            <w:r w:rsidR="00CF48D4" w:rsidRPr="00330C27">
              <w:rPr>
                <w:b/>
                <w:bCs/>
                <w:lang w:val="it-IT"/>
              </w:rPr>
              <w:t xml:space="preserve">: </w:t>
            </w:r>
            <w:r w:rsidR="00330C27" w:rsidRPr="00330C27">
              <w:rPr>
                <w:lang w:val="it-IT"/>
              </w:rPr>
              <w:t>Una persona che ha subito violenza può provare una varietà di sentimenti ed emozioni, come un senso pervasivo di impotenza, passività, perdita di controllo, pessimismo, pensier</w:t>
            </w:r>
            <w:r w:rsidR="00BB6565">
              <w:rPr>
                <w:lang w:val="it-IT"/>
              </w:rPr>
              <w:t>i</w:t>
            </w:r>
            <w:r w:rsidR="00330C27" w:rsidRPr="00330C27">
              <w:rPr>
                <w:lang w:val="it-IT"/>
              </w:rPr>
              <w:t xml:space="preserve"> negativ</w:t>
            </w:r>
            <w:r w:rsidR="00BB6565">
              <w:rPr>
                <w:lang w:val="it-IT"/>
              </w:rPr>
              <w:t>i</w:t>
            </w:r>
            <w:r w:rsidR="00330C27" w:rsidRPr="00330C27">
              <w:rPr>
                <w:lang w:val="it-IT"/>
              </w:rPr>
              <w:t xml:space="preserve">, forti sensazioni di colpa, vergogna, auto-colpevolizzazione e depressione. Pensa alle ragioni per </w:t>
            </w:r>
            <w:r w:rsidR="00330C27">
              <w:rPr>
                <w:lang w:val="it-IT"/>
              </w:rPr>
              <w:t>le quali</w:t>
            </w:r>
            <w:r w:rsidR="00330C27" w:rsidRPr="00330C27">
              <w:rPr>
                <w:lang w:val="it-IT"/>
              </w:rPr>
              <w:t xml:space="preserve"> una persona potrebbe essere riluttante a rivelare la violenza familiare e a come puoi affrontare le barriere alla divulgazione.</w:t>
            </w:r>
          </w:p>
        </w:tc>
      </w:tr>
      <w:tr w:rsidR="00CF5365" w:rsidRPr="00CC4237" w14:paraId="467F4A49" w14:textId="77777777">
        <w:trPr>
          <w:trHeight w:val="588"/>
        </w:trPr>
        <w:tc>
          <w:tcPr>
            <w:tcW w:w="11057" w:type="dxa"/>
            <w:gridSpan w:val="3"/>
          </w:tcPr>
          <w:p w14:paraId="614DDD56" w14:textId="7FD6EAF2" w:rsidR="00CF5365" w:rsidRPr="007E03B7" w:rsidRDefault="00D07E61">
            <w:pPr>
              <w:rPr>
                <w:b/>
                <w:bCs/>
              </w:rPr>
            </w:pPr>
            <w:r>
              <w:rPr>
                <w:rFonts w:cstheme="minorHAnsi"/>
                <w:b/>
                <w:bCs/>
                <w:lang w:val="en-AU"/>
              </w:rPr>
              <w:t>RIFERIMENTI</w:t>
            </w:r>
            <w:r w:rsidR="00CF48D4" w:rsidRPr="007E03B7">
              <w:rPr>
                <w:b/>
                <w:bCs/>
              </w:rPr>
              <w:t>:</w:t>
            </w:r>
          </w:p>
          <w:p w14:paraId="3A6B6E9D" w14:textId="318B24C2" w:rsidR="00CC4237" w:rsidRPr="007E03B7" w:rsidRDefault="006833FE" w:rsidP="00CC4237">
            <w:pPr>
              <w:rPr>
                <w:b/>
                <w:bCs/>
              </w:rPr>
            </w:pPr>
            <w:hyperlink r:id="rId11" w:history="1">
              <w:r w:rsidR="00CC4237" w:rsidRPr="007E03B7">
                <w:rPr>
                  <w:rStyle w:val="Collegamentoipertestuale"/>
                  <w:b/>
                  <w:bCs/>
                </w:rPr>
                <w:t>https://www.victimsupport.org.uk/wp-content/uploads/2021/10/Restoring_Trust_external-report.pdf</w:t>
              </w:r>
            </w:hyperlink>
          </w:p>
        </w:tc>
      </w:tr>
    </w:tbl>
    <w:p w14:paraId="1C51B6C7" w14:textId="77777777" w:rsidR="00CF5365" w:rsidRPr="007E03B7" w:rsidRDefault="00CF5365"/>
    <w:tbl>
      <w:tblPr>
        <w:tblW w:w="1105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1"/>
        <w:gridCol w:w="3969"/>
        <w:gridCol w:w="1417"/>
      </w:tblGrid>
      <w:tr w:rsidR="00CF5365" w14:paraId="23144BEA" w14:textId="77777777">
        <w:trPr>
          <w:trHeight w:val="576"/>
        </w:trPr>
        <w:tc>
          <w:tcPr>
            <w:tcW w:w="11057" w:type="dxa"/>
            <w:gridSpan w:val="3"/>
            <w:shd w:val="clear" w:color="FFFFFF" w:fill="E2EFD9" w:themeFill="accent6" w:themeFillTint="33"/>
          </w:tcPr>
          <w:p w14:paraId="05DDA51F" w14:textId="70AFDF46" w:rsidR="00CF5365" w:rsidRDefault="009C5B93">
            <w:pPr>
              <w:rPr>
                <w:lang w:val="en-AU"/>
              </w:rPr>
            </w:pPr>
            <w:r>
              <w:rPr>
                <w:lang w:val="en-AU"/>
              </w:rPr>
              <w:lastRenderedPageBreak/>
              <w:t xml:space="preserve">ATTIVITÀ </w:t>
            </w:r>
            <w:r w:rsidR="00CF48D4">
              <w:t>3</w:t>
            </w:r>
          </w:p>
        </w:tc>
      </w:tr>
      <w:tr w:rsidR="00CF5365" w:rsidRPr="00F42FCF" w14:paraId="0E2FFA1A" w14:textId="77777777">
        <w:trPr>
          <w:trHeight w:val="684"/>
        </w:trPr>
        <w:tc>
          <w:tcPr>
            <w:tcW w:w="11057" w:type="dxa"/>
            <w:gridSpan w:val="3"/>
          </w:tcPr>
          <w:p w14:paraId="5CB10595" w14:textId="10475233" w:rsidR="00CF5365" w:rsidRPr="00185753" w:rsidRDefault="009C5B93">
            <w:pPr>
              <w:rPr>
                <w:lang w:val="it-IT"/>
              </w:rPr>
            </w:pPr>
            <w:r w:rsidRPr="00185753">
              <w:rPr>
                <w:lang w:val="it-IT"/>
              </w:rPr>
              <w:t>ARGOMENTO</w:t>
            </w:r>
            <w:r w:rsidR="00CF48D4" w:rsidRPr="00185753">
              <w:rPr>
                <w:lang w:val="it-IT"/>
              </w:rPr>
              <w:t xml:space="preserve">: </w:t>
            </w:r>
            <w:r w:rsidR="00185753" w:rsidRPr="00185753">
              <w:rPr>
                <w:lang w:val="it-IT"/>
              </w:rPr>
              <w:t>Uno studio sui casi gravi.</w:t>
            </w:r>
          </w:p>
        </w:tc>
      </w:tr>
      <w:tr w:rsidR="00DE0CA3" w14:paraId="7BE7F2B2" w14:textId="77777777">
        <w:trPr>
          <w:trHeight w:val="480"/>
        </w:trPr>
        <w:tc>
          <w:tcPr>
            <w:tcW w:w="11057" w:type="dxa"/>
            <w:gridSpan w:val="3"/>
            <w:shd w:val="clear" w:color="FFFFFF" w:fill="A8D08D" w:themeFill="accent6" w:themeFillTint="99"/>
          </w:tcPr>
          <w:p w14:paraId="619A6A2C" w14:textId="2C208543" w:rsidR="00DE0CA3" w:rsidRDefault="00DE0CA3" w:rsidP="00DE0CA3">
            <w:pPr>
              <w:jc w:val="center"/>
              <w:rPr>
                <w:lang w:val="en-AU"/>
              </w:rPr>
            </w:pPr>
            <w:r>
              <w:rPr>
                <w:b/>
                <w:bCs/>
                <w:sz w:val="24"/>
                <w:szCs w:val="24"/>
                <w:lang w:val="it-IT"/>
              </w:rPr>
              <w:t xml:space="preserve">ATTIVITÀ DI </w:t>
            </w:r>
            <w:r w:rsidRPr="00D40DDF">
              <w:rPr>
                <w:b/>
                <w:bCs/>
                <w:sz w:val="24"/>
                <w:szCs w:val="24"/>
                <w:lang w:val="it-IT"/>
              </w:rPr>
              <w:t>APPRENDIMENTO AUTODIRETTO</w:t>
            </w:r>
          </w:p>
        </w:tc>
      </w:tr>
      <w:tr w:rsidR="00CF5365" w:rsidRPr="008831A4" w14:paraId="7CE7FBEA" w14:textId="77777777">
        <w:trPr>
          <w:trHeight w:val="2700"/>
        </w:trPr>
        <w:tc>
          <w:tcPr>
            <w:tcW w:w="5671" w:type="dxa"/>
          </w:tcPr>
          <w:p w14:paraId="15D5AA04" w14:textId="216C33D1" w:rsidR="000C45F4" w:rsidRPr="000C45F4" w:rsidRDefault="009C5B93">
            <w:pPr>
              <w:rPr>
                <w:rFonts w:cstheme="minorHAnsi"/>
                <w:b/>
                <w:bCs/>
                <w:lang w:val="it-IT"/>
              </w:rPr>
            </w:pPr>
            <w:r w:rsidRPr="000C45F4">
              <w:rPr>
                <w:rFonts w:cstheme="minorHAnsi"/>
                <w:b/>
                <w:bCs/>
                <w:lang w:val="it-IT"/>
              </w:rPr>
              <w:t>Obiettivo principale dell'attività</w:t>
            </w:r>
            <w:r w:rsidR="000C45F4">
              <w:rPr>
                <w:rFonts w:cstheme="minorHAnsi"/>
                <w:b/>
                <w:bCs/>
                <w:lang w:val="it-IT"/>
              </w:rPr>
              <w:t xml:space="preserve">: </w:t>
            </w:r>
            <w:r w:rsidR="000C45F4" w:rsidRPr="000C45F4">
              <w:rPr>
                <w:rFonts w:cstheme="minorHAnsi"/>
                <w:b/>
                <w:bCs/>
                <w:lang w:val="it-IT"/>
              </w:rPr>
              <w:t>Affrontare casi complessi e difficili</w:t>
            </w:r>
          </w:p>
          <w:p w14:paraId="5CBD0419" w14:textId="03374165" w:rsidR="009A2918" w:rsidRPr="00646422" w:rsidRDefault="000D6BFC" w:rsidP="009A2918">
            <w:pPr>
              <w:rPr>
                <w:rFonts w:cstheme="minorHAnsi"/>
                <w:lang w:val="it-IT"/>
              </w:rPr>
            </w:pPr>
            <w:r w:rsidRPr="000D6BFC">
              <w:rPr>
                <w:rFonts w:cstheme="minorHAnsi"/>
                <w:lang w:val="it-IT"/>
              </w:rPr>
              <w:t xml:space="preserve">Spesso i casi di violenza domestica sono complessi e ambigui. </w:t>
            </w:r>
            <w:r w:rsidR="009A2918" w:rsidRPr="00646422">
              <w:rPr>
                <w:rFonts w:cstheme="minorHAnsi"/>
                <w:lang w:val="it-IT"/>
              </w:rPr>
              <w:t xml:space="preserve">Potrebbero esserci molte forme di violenza, le persone violente potrebbero essere più numerose e la vittima stessa potrebbe avere opzioni limitate. L'esercizio è volto a farti </w:t>
            </w:r>
            <w:r w:rsidR="00A1311F">
              <w:rPr>
                <w:rFonts w:cstheme="minorHAnsi"/>
                <w:lang w:val="it-IT"/>
              </w:rPr>
              <w:t>considerare</w:t>
            </w:r>
            <w:r w:rsidR="009A2918" w:rsidRPr="00646422">
              <w:rPr>
                <w:rFonts w:cstheme="minorHAnsi"/>
                <w:lang w:val="it-IT"/>
              </w:rPr>
              <w:t xml:space="preserve"> </w:t>
            </w:r>
            <w:r w:rsidR="00A1311F">
              <w:rPr>
                <w:rFonts w:cstheme="minorHAnsi"/>
                <w:lang w:val="it-IT"/>
              </w:rPr>
              <w:t xml:space="preserve">il disegno </w:t>
            </w:r>
            <w:r w:rsidR="009A2918" w:rsidRPr="00646422">
              <w:rPr>
                <w:rFonts w:cstheme="minorHAnsi"/>
                <w:lang w:val="it-IT"/>
              </w:rPr>
              <w:t xml:space="preserve">più grande e </w:t>
            </w:r>
            <w:r w:rsidR="001063E2">
              <w:rPr>
                <w:rFonts w:cstheme="minorHAnsi"/>
                <w:lang w:val="it-IT"/>
              </w:rPr>
              <w:t xml:space="preserve">a </w:t>
            </w:r>
            <w:r w:rsidR="009A2918" w:rsidRPr="00646422">
              <w:rPr>
                <w:rFonts w:cstheme="minorHAnsi"/>
                <w:lang w:val="it-IT"/>
              </w:rPr>
              <w:t>insegnarti a non trarre conclusioni affrettate. Ricorda che non dovresti giudicare l'esperienza della famiglia e non agire contro i desideri delle vittime.</w:t>
            </w:r>
          </w:p>
          <w:p w14:paraId="5A5328DE" w14:textId="77777777" w:rsidR="009A2918" w:rsidRPr="00646422" w:rsidRDefault="009A2918" w:rsidP="009A2918">
            <w:pPr>
              <w:rPr>
                <w:rFonts w:cstheme="minorHAnsi"/>
                <w:lang w:val="it-IT"/>
              </w:rPr>
            </w:pPr>
            <w:r w:rsidRPr="00646422">
              <w:rPr>
                <w:rFonts w:cstheme="minorHAnsi"/>
                <w:lang w:val="it-IT"/>
              </w:rPr>
              <w:t>Si prega di leggere i seguenti casi studio:</w:t>
            </w:r>
          </w:p>
          <w:p w14:paraId="4353BB2B" w14:textId="77777777" w:rsidR="009A2918" w:rsidRPr="00C11889" w:rsidRDefault="009A2918" w:rsidP="009A2918">
            <w:pPr>
              <w:rPr>
                <w:rFonts w:cstheme="minorHAnsi"/>
                <w:b/>
                <w:bCs/>
                <w:lang w:val="it-IT"/>
              </w:rPr>
            </w:pPr>
            <w:r w:rsidRPr="00C11889">
              <w:rPr>
                <w:rFonts w:cstheme="minorHAnsi"/>
                <w:b/>
                <w:bCs/>
                <w:lang w:val="it-IT"/>
              </w:rPr>
              <w:t>STUDIO DI CASO: MARTA</w:t>
            </w:r>
          </w:p>
          <w:p w14:paraId="7E403762" w14:textId="5CE296FD" w:rsidR="009A2918" w:rsidRPr="00646422" w:rsidRDefault="009A2918" w:rsidP="009A2918">
            <w:pPr>
              <w:rPr>
                <w:rFonts w:cstheme="minorHAnsi"/>
                <w:lang w:val="it-IT"/>
              </w:rPr>
            </w:pPr>
            <w:r w:rsidRPr="00646422">
              <w:rPr>
                <w:rFonts w:cstheme="minorHAnsi"/>
                <w:lang w:val="it-IT"/>
              </w:rPr>
              <w:t xml:space="preserve">Marta, 19 anni, vive in una zona rurale in una regione povera. Vive con i genitori e i fratelli più giovani. I suoi genitori hanno una grande fattoria. La famiglia è molto conservatrice, come lo sono i vicini, e culturalmente c'è molta autorizzazione a "punire" i bambini. Ha sempre dovuto aiutare nella fattoria dopo la scuola e a causa dell'eccesso di compiti non è riuscita a superare il diploma di scuola superiore. Questo la ha abbattuta abbastanza da non cercare di migliorare. Suo padre la umilia regolarmente e sua madre è passiva. Quando le ha rotto il braccio all'età di 15 anni, ha denunciato il caso, ma la sua famiglia l'ha persuasa a ritirare la denuncia e il caso è stato archiviato. Ogni disubbidienza finisce in violenza fisica - incluso ferite più gravi - e lei ha già avuto il naso rotto. Attualmente lavora in un negozio, ma suo padre ha il controllo sul suo conto. Suo padre ha lasciato il lavoro e, a parte l'agricoltura e i </w:t>
            </w:r>
            <w:r w:rsidR="00846496">
              <w:rPr>
                <w:rFonts w:cstheme="minorHAnsi"/>
                <w:lang w:val="it-IT"/>
              </w:rPr>
              <w:t>programmi</w:t>
            </w:r>
            <w:r w:rsidRPr="00646422">
              <w:rPr>
                <w:rFonts w:cstheme="minorHAnsi"/>
                <w:lang w:val="it-IT"/>
              </w:rPr>
              <w:t xml:space="preserve"> sociali, Marta è l'unico sostentamento della famiglia. È depress</w:t>
            </w:r>
            <w:r w:rsidR="00846496">
              <w:rPr>
                <w:rFonts w:cstheme="minorHAnsi"/>
                <w:lang w:val="it-IT"/>
              </w:rPr>
              <w:t>a</w:t>
            </w:r>
            <w:r w:rsidRPr="00646422">
              <w:rPr>
                <w:rFonts w:cstheme="minorHAnsi"/>
                <w:lang w:val="it-IT"/>
              </w:rPr>
              <w:t xml:space="preserve"> e, anche se non ha tentato il suicidio, mostra tendenze autodistruttive molto forti, tra cui la fuga </w:t>
            </w:r>
            <w:r w:rsidR="00B309AE">
              <w:rPr>
                <w:rFonts w:cstheme="minorHAnsi"/>
                <w:lang w:val="it-IT"/>
              </w:rPr>
              <w:t>attraverso</w:t>
            </w:r>
            <w:r w:rsidRPr="00646422">
              <w:rPr>
                <w:rFonts w:cstheme="minorHAnsi"/>
                <w:lang w:val="it-IT"/>
              </w:rPr>
              <w:t xml:space="preserve"> stimolanti e i contatti sessuali rischiosi. Si rifiuta di denunciare la violenza domestica, dicendo che anche se qualcun altro la denuncia, negherà tutto. Non cerca nemmeno di scappare da lì, prima di tutto non c'è motivo e in secondo luogo ha paura che quando se ne andrà, i suoi genitori cominceranno a prender</w:t>
            </w:r>
            <w:r w:rsidR="00C170BF">
              <w:rPr>
                <w:rFonts w:cstheme="minorHAnsi"/>
                <w:lang w:val="it-IT"/>
              </w:rPr>
              <w:t>sel</w:t>
            </w:r>
            <w:r w:rsidRPr="00646422">
              <w:rPr>
                <w:rFonts w:cstheme="minorHAnsi"/>
                <w:lang w:val="it-IT"/>
              </w:rPr>
              <w:t>a con i fratelli più piccoli che finora sono stati trattati bene.</w:t>
            </w:r>
          </w:p>
          <w:p w14:paraId="242E9C15" w14:textId="2D650AE5" w:rsidR="009A2918" w:rsidRPr="00646422" w:rsidRDefault="009A2918" w:rsidP="009A2918">
            <w:pPr>
              <w:rPr>
                <w:rFonts w:cstheme="minorHAnsi"/>
                <w:lang w:val="it-IT"/>
              </w:rPr>
            </w:pPr>
            <w:r w:rsidRPr="00646422">
              <w:rPr>
                <w:rFonts w:cstheme="minorHAnsi"/>
                <w:lang w:val="it-IT"/>
              </w:rPr>
              <w:t>Domande:</w:t>
            </w:r>
          </w:p>
          <w:p w14:paraId="2B269777" w14:textId="77777777" w:rsidR="009A2918" w:rsidRPr="00646422" w:rsidRDefault="009A2918" w:rsidP="009A2918">
            <w:pPr>
              <w:rPr>
                <w:rFonts w:cstheme="minorHAnsi"/>
                <w:lang w:val="it-IT"/>
              </w:rPr>
            </w:pPr>
            <w:r w:rsidRPr="00646422">
              <w:rPr>
                <w:rFonts w:cstheme="minorHAnsi"/>
                <w:lang w:val="it-IT"/>
              </w:rPr>
              <w:lastRenderedPageBreak/>
              <w:t>Quali sono i principali fattori chiave della violenza domestica in questo caso studio?</w:t>
            </w:r>
          </w:p>
          <w:p w14:paraId="26B8F1BF" w14:textId="2837B5AA" w:rsidR="00777D05" w:rsidRPr="00777D05" w:rsidRDefault="009A2918" w:rsidP="00777D05">
            <w:pPr>
              <w:rPr>
                <w:rFonts w:eastAsia="Arial" w:cstheme="minorHAnsi"/>
                <w:color w:val="000000"/>
                <w:lang w:val="it-IT"/>
              </w:rPr>
            </w:pPr>
            <w:r w:rsidRPr="00646422">
              <w:rPr>
                <w:rFonts w:cstheme="minorHAnsi"/>
                <w:lang w:val="it-IT"/>
              </w:rPr>
              <w:t>Quali sono le possibili soluzioni per Marta per risolvere la sua situazione?</w:t>
            </w:r>
            <w:r w:rsidRPr="00646422">
              <w:rPr>
                <w:rFonts w:eastAsia="Arial" w:cstheme="minorHAnsi"/>
                <w:color w:val="000000"/>
                <w:lang w:val="it-IT"/>
              </w:rPr>
              <w:t xml:space="preserve"> </w:t>
            </w:r>
            <w:r w:rsidR="00443DD2" w:rsidRPr="00646422">
              <w:rPr>
                <w:rFonts w:eastAsia="Arial" w:cstheme="minorHAnsi"/>
                <w:color w:val="000000"/>
                <w:lang w:val="it-IT"/>
              </w:rPr>
              <w:br/>
            </w:r>
            <w:r w:rsidR="00443DD2" w:rsidRPr="00646422">
              <w:rPr>
                <w:rFonts w:eastAsia="Arial" w:cstheme="minorHAnsi"/>
                <w:color w:val="000000"/>
                <w:lang w:val="it-IT"/>
              </w:rPr>
              <w:br/>
            </w:r>
            <w:r w:rsidR="00DD1CC1">
              <w:rPr>
                <w:rFonts w:eastAsia="Arial" w:cstheme="minorHAnsi"/>
                <w:color w:val="000000"/>
                <w:lang w:val="it-IT"/>
              </w:rPr>
              <w:t>Per riflettere</w:t>
            </w:r>
            <w:r w:rsidR="00777D05" w:rsidRPr="00777D05">
              <w:rPr>
                <w:rFonts w:eastAsia="Arial" w:cstheme="minorHAnsi"/>
                <w:color w:val="000000"/>
                <w:lang w:val="it-IT"/>
              </w:rPr>
              <w:t>:</w:t>
            </w:r>
          </w:p>
          <w:p w14:paraId="201EFCC9" w14:textId="77777777" w:rsidR="00777D05" w:rsidRPr="00777D05" w:rsidRDefault="00777D05" w:rsidP="00777D05">
            <w:pPr>
              <w:rPr>
                <w:rFonts w:eastAsia="Arial" w:cstheme="minorHAnsi"/>
                <w:color w:val="000000"/>
                <w:lang w:val="it-IT"/>
              </w:rPr>
            </w:pPr>
            <w:r w:rsidRPr="00777D05">
              <w:rPr>
                <w:rFonts w:eastAsia="Arial" w:cstheme="minorHAnsi"/>
                <w:color w:val="000000"/>
                <w:lang w:val="it-IT"/>
              </w:rPr>
              <w:t>1. Cosa puoi fare?</w:t>
            </w:r>
          </w:p>
          <w:p w14:paraId="76672430" w14:textId="7569B127" w:rsidR="00777D05" w:rsidRPr="00B245AA" w:rsidRDefault="00777D05" w:rsidP="00777D05">
            <w:pPr>
              <w:rPr>
                <w:rFonts w:eastAsia="Arial" w:cstheme="minorHAnsi"/>
                <w:color w:val="000000"/>
                <w:lang w:val="it-IT"/>
              </w:rPr>
            </w:pPr>
            <w:r w:rsidRPr="00777D05">
              <w:rPr>
                <w:rFonts w:eastAsia="Arial" w:cstheme="minorHAnsi"/>
                <w:color w:val="000000"/>
                <w:lang w:val="it-IT"/>
              </w:rPr>
              <w:t>2. Come puoi influenzare Marta a iniziare a cercare aiuto?</w:t>
            </w:r>
          </w:p>
          <w:p w14:paraId="6DE4312F" w14:textId="77777777" w:rsidR="00777D05" w:rsidRPr="00DD1CC1" w:rsidRDefault="00777D05" w:rsidP="00777D05">
            <w:pPr>
              <w:rPr>
                <w:rFonts w:eastAsia="Arial" w:cstheme="minorHAnsi"/>
                <w:b/>
                <w:bCs/>
                <w:color w:val="000000"/>
                <w:lang w:val="it-IT"/>
              </w:rPr>
            </w:pPr>
            <w:r w:rsidRPr="00DD1CC1">
              <w:rPr>
                <w:rFonts w:eastAsia="Arial" w:cstheme="minorHAnsi"/>
                <w:b/>
                <w:bCs/>
                <w:color w:val="000000"/>
                <w:lang w:val="it-IT"/>
              </w:rPr>
              <w:t>STUDIO DI CASO: MARK</w:t>
            </w:r>
          </w:p>
          <w:p w14:paraId="663FB9B4" w14:textId="02ADF583" w:rsidR="00777D05" w:rsidRPr="00777D05" w:rsidRDefault="00777D05" w:rsidP="00777D05">
            <w:pPr>
              <w:rPr>
                <w:rFonts w:eastAsia="Arial" w:cstheme="minorHAnsi"/>
                <w:color w:val="000000"/>
                <w:lang w:val="it-IT"/>
              </w:rPr>
            </w:pPr>
            <w:r w:rsidRPr="00777D05">
              <w:rPr>
                <w:rFonts w:eastAsia="Arial" w:cstheme="minorHAnsi"/>
                <w:color w:val="000000"/>
                <w:lang w:val="it-IT"/>
              </w:rPr>
              <w:t>Mark, 28 anni, e Anna, 32 anni, sono una coppia e hanno un figlio di 2 anni. Entrambi hanno un'istruzione superiore e buoni lavori. In un</w:t>
            </w:r>
            <w:r w:rsidR="00374CAE">
              <w:rPr>
                <w:rFonts w:eastAsia="Arial" w:cstheme="minorHAnsi"/>
                <w:color w:val="000000"/>
                <w:lang w:val="it-IT"/>
              </w:rPr>
              <w:t>’</w:t>
            </w:r>
            <w:r w:rsidRPr="00777D05">
              <w:rPr>
                <w:rFonts w:eastAsia="Arial" w:cstheme="minorHAnsi"/>
                <w:color w:val="000000"/>
                <w:lang w:val="it-IT"/>
              </w:rPr>
              <w:t xml:space="preserve">occasione, Mark ha </w:t>
            </w:r>
            <w:r w:rsidR="00844D48">
              <w:rPr>
                <w:rFonts w:eastAsia="Arial" w:cstheme="minorHAnsi"/>
                <w:color w:val="000000"/>
                <w:lang w:val="it-IT"/>
              </w:rPr>
              <w:t>provocato</w:t>
            </w:r>
            <w:r w:rsidRPr="00777D05">
              <w:rPr>
                <w:rFonts w:eastAsia="Arial" w:cstheme="minorHAnsi"/>
                <w:color w:val="000000"/>
                <w:lang w:val="it-IT"/>
              </w:rPr>
              <w:t xml:space="preserve"> ad Anna un occhio nero, </w:t>
            </w:r>
            <w:r w:rsidR="00844D48">
              <w:rPr>
                <w:rFonts w:eastAsia="Arial" w:cstheme="minorHAnsi"/>
                <w:color w:val="000000"/>
                <w:lang w:val="it-IT"/>
              </w:rPr>
              <w:t xml:space="preserve">come </w:t>
            </w:r>
            <w:r w:rsidRPr="00777D05">
              <w:rPr>
                <w:rFonts w:eastAsia="Arial" w:cstheme="minorHAnsi"/>
                <w:color w:val="000000"/>
                <w:lang w:val="it-IT"/>
              </w:rPr>
              <w:t xml:space="preserve">confermato da una perizia medica. Nella versione di Anna, durante una discussione, lui l'ha semplicemente colpita </w:t>
            </w:r>
            <w:r w:rsidR="00844D48">
              <w:rPr>
                <w:rFonts w:eastAsia="Arial" w:cstheme="minorHAnsi"/>
                <w:color w:val="000000"/>
                <w:lang w:val="it-IT"/>
              </w:rPr>
              <w:t>–</w:t>
            </w:r>
            <w:r w:rsidRPr="00777D05">
              <w:rPr>
                <w:rFonts w:eastAsia="Arial" w:cstheme="minorHAnsi"/>
                <w:color w:val="000000"/>
                <w:lang w:val="it-IT"/>
              </w:rPr>
              <w:t xml:space="preserve"> Mark</w:t>
            </w:r>
            <w:r w:rsidR="00844D48">
              <w:rPr>
                <w:rFonts w:eastAsia="Arial" w:cstheme="minorHAnsi"/>
                <w:color w:val="000000"/>
                <w:lang w:val="it-IT"/>
              </w:rPr>
              <w:t xml:space="preserve">, dal canto suo, </w:t>
            </w:r>
            <w:r w:rsidRPr="00777D05">
              <w:rPr>
                <w:rFonts w:eastAsia="Arial" w:cstheme="minorHAnsi"/>
                <w:color w:val="000000"/>
                <w:lang w:val="it-IT"/>
              </w:rPr>
              <w:t>si rifiuta di parlarne del tutto.</w:t>
            </w:r>
          </w:p>
          <w:p w14:paraId="35C4224E" w14:textId="77777777" w:rsidR="00777D05" w:rsidRPr="00777D05" w:rsidRDefault="00777D05" w:rsidP="00777D05">
            <w:pPr>
              <w:rPr>
                <w:rFonts w:eastAsia="Arial" w:cstheme="minorHAnsi"/>
                <w:color w:val="000000"/>
                <w:lang w:val="it-IT"/>
              </w:rPr>
            </w:pPr>
            <w:r w:rsidRPr="00777D05">
              <w:rPr>
                <w:rFonts w:eastAsia="Arial" w:cstheme="minorHAnsi"/>
                <w:color w:val="000000"/>
                <w:lang w:val="it-IT"/>
              </w:rPr>
              <w:t>Anna è desiderosa di condividere la sua versione con tutti, ma non l'ha ancora segnalato alla polizia.</w:t>
            </w:r>
          </w:p>
          <w:p w14:paraId="4064E41A" w14:textId="77777777" w:rsidR="00777D05" w:rsidRPr="00777D05" w:rsidRDefault="00777D05" w:rsidP="00777D05">
            <w:pPr>
              <w:rPr>
                <w:rFonts w:eastAsia="Arial" w:cstheme="minorHAnsi"/>
                <w:color w:val="000000"/>
                <w:lang w:val="it-IT"/>
              </w:rPr>
            </w:pPr>
            <w:r w:rsidRPr="00777D05">
              <w:rPr>
                <w:rFonts w:eastAsia="Arial" w:cstheme="minorHAnsi"/>
                <w:color w:val="000000"/>
                <w:lang w:val="it-IT"/>
              </w:rPr>
              <w:t>Anche se le liti erano più frequenti, questo è stato il primo episodio di violenza fisica e solitamente finivano con entrambi che distruggevano gli elettrodomestici di casa.</w:t>
            </w:r>
          </w:p>
          <w:p w14:paraId="798F8425" w14:textId="77777777" w:rsidR="00777D05" w:rsidRPr="00777D05" w:rsidRDefault="00777D05" w:rsidP="00777D05">
            <w:pPr>
              <w:rPr>
                <w:rFonts w:eastAsia="Arial" w:cstheme="minorHAnsi"/>
                <w:color w:val="000000"/>
                <w:lang w:val="it-IT"/>
              </w:rPr>
            </w:pPr>
            <w:r w:rsidRPr="00777D05">
              <w:rPr>
                <w:rFonts w:eastAsia="Arial" w:cstheme="minorHAnsi"/>
                <w:color w:val="000000"/>
                <w:lang w:val="it-IT"/>
              </w:rPr>
              <w:t>Nonostante l'incidente, continuano a vivere insieme. Il loro bambino reagisce con gioia alla vista di Mark e degli estranei ed è amichevole con loro, ma di solito ignora Anna o reagisce piangendo alla sua vista.</w:t>
            </w:r>
          </w:p>
          <w:p w14:paraId="11CD8351" w14:textId="77777777" w:rsidR="00777D05" w:rsidRPr="00777D05" w:rsidRDefault="00777D05" w:rsidP="00777D05">
            <w:pPr>
              <w:rPr>
                <w:rFonts w:eastAsia="Arial" w:cstheme="minorHAnsi"/>
                <w:color w:val="000000"/>
                <w:lang w:val="it-IT"/>
              </w:rPr>
            </w:pPr>
            <w:r w:rsidRPr="00777D05">
              <w:rPr>
                <w:rFonts w:eastAsia="Arial" w:cstheme="minorHAnsi"/>
                <w:color w:val="000000"/>
                <w:lang w:val="it-IT"/>
              </w:rPr>
              <w:t>Domande:</w:t>
            </w:r>
          </w:p>
          <w:p w14:paraId="14338847" w14:textId="77777777" w:rsidR="00777D05" w:rsidRPr="00777D05" w:rsidRDefault="00777D05" w:rsidP="00777D05">
            <w:pPr>
              <w:rPr>
                <w:rFonts w:eastAsia="Arial" w:cstheme="minorHAnsi"/>
                <w:color w:val="000000"/>
                <w:lang w:val="it-IT"/>
              </w:rPr>
            </w:pPr>
            <w:r w:rsidRPr="00777D05">
              <w:rPr>
                <w:rFonts w:eastAsia="Arial" w:cstheme="minorHAnsi"/>
                <w:color w:val="000000"/>
                <w:lang w:val="it-IT"/>
              </w:rPr>
              <w:t>1. A cosa devi prestare particolare attenzione?</w:t>
            </w:r>
          </w:p>
          <w:p w14:paraId="4D83FBC2" w14:textId="199F6147" w:rsidR="00777D05" w:rsidRPr="00777D05" w:rsidRDefault="00777D05" w:rsidP="00777D05">
            <w:pPr>
              <w:rPr>
                <w:rFonts w:eastAsia="Arial" w:cstheme="minorHAnsi"/>
                <w:color w:val="000000"/>
                <w:lang w:val="it-IT"/>
              </w:rPr>
            </w:pPr>
            <w:r w:rsidRPr="00777D05">
              <w:rPr>
                <w:rFonts w:eastAsia="Arial" w:cstheme="minorHAnsi"/>
                <w:color w:val="000000"/>
                <w:lang w:val="it-IT"/>
              </w:rPr>
              <w:t>2. Quali sono le possibili forme di violenza in questo caso?</w:t>
            </w:r>
          </w:p>
          <w:p w14:paraId="5B5E207C" w14:textId="43DBA604" w:rsidR="00777D05" w:rsidRPr="00777D05" w:rsidRDefault="00DD1CC1" w:rsidP="00777D05">
            <w:pPr>
              <w:rPr>
                <w:rFonts w:eastAsia="Arial" w:cstheme="minorHAnsi"/>
                <w:color w:val="000000"/>
                <w:lang w:val="it-IT"/>
              </w:rPr>
            </w:pPr>
            <w:r w:rsidRPr="00DD1CC1">
              <w:rPr>
                <w:rFonts w:eastAsia="Arial" w:cstheme="minorHAnsi"/>
                <w:color w:val="000000"/>
                <w:lang w:val="it-IT"/>
              </w:rPr>
              <w:t>Per riflettere</w:t>
            </w:r>
            <w:r w:rsidR="00777D05" w:rsidRPr="00777D05">
              <w:rPr>
                <w:rFonts w:eastAsia="Arial" w:cstheme="minorHAnsi"/>
                <w:color w:val="000000"/>
                <w:lang w:val="it-IT"/>
              </w:rPr>
              <w:t>:</w:t>
            </w:r>
          </w:p>
          <w:p w14:paraId="45111B2D" w14:textId="77777777" w:rsidR="00777D05" w:rsidRPr="00777D05" w:rsidRDefault="00777D05" w:rsidP="00777D05">
            <w:pPr>
              <w:rPr>
                <w:rFonts w:eastAsia="Arial" w:cstheme="minorHAnsi"/>
                <w:color w:val="000000"/>
                <w:lang w:val="it-IT"/>
              </w:rPr>
            </w:pPr>
            <w:r w:rsidRPr="00777D05">
              <w:rPr>
                <w:rFonts w:eastAsia="Arial" w:cstheme="minorHAnsi"/>
                <w:color w:val="000000"/>
                <w:lang w:val="it-IT"/>
              </w:rPr>
              <w:t>1. La situazione può avere un significato nascosto?</w:t>
            </w:r>
          </w:p>
          <w:p w14:paraId="0C569944" w14:textId="3C4C56EE" w:rsidR="00CF5365" w:rsidRPr="00777D05" w:rsidRDefault="00777D05" w:rsidP="00777D05">
            <w:pPr>
              <w:rPr>
                <w:rFonts w:cstheme="minorHAnsi"/>
                <w:lang w:val="it-IT"/>
              </w:rPr>
            </w:pPr>
            <w:r w:rsidRPr="00777D05">
              <w:rPr>
                <w:rFonts w:eastAsia="Arial" w:cstheme="minorHAnsi"/>
                <w:color w:val="000000"/>
                <w:lang w:val="it-IT"/>
              </w:rPr>
              <w:t>2. Cosa puoi/dovresti fare in una situazione del genere?</w:t>
            </w:r>
          </w:p>
        </w:tc>
        <w:tc>
          <w:tcPr>
            <w:tcW w:w="3969" w:type="dxa"/>
          </w:tcPr>
          <w:p w14:paraId="00F5F9D4" w14:textId="77777777" w:rsidR="008556D1" w:rsidRPr="00FC4F2D" w:rsidRDefault="008556D1" w:rsidP="008556D1">
            <w:pPr>
              <w:rPr>
                <w:rFonts w:cstheme="minorHAnsi"/>
                <w:lang w:val="en-AU"/>
              </w:rPr>
            </w:pPr>
            <w:r>
              <w:rPr>
                <w:rFonts w:cstheme="minorHAnsi"/>
                <w:lang w:val="en-AU"/>
              </w:rPr>
              <w:lastRenderedPageBreak/>
              <w:t>RISULTATI DELL’APPRENDIMENTO</w:t>
            </w:r>
          </w:p>
          <w:p w14:paraId="241F80B5" w14:textId="1B6438A5" w:rsidR="00C80EC5" w:rsidRPr="00C80EC5" w:rsidRDefault="00C80EC5" w:rsidP="00C80EC5">
            <w:pPr>
              <w:pStyle w:val="Paragrafoelenco"/>
              <w:numPr>
                <w:ilvl w:val="0"/>
                <w:numId w:val="6"/>
              </w:numPr>
              <w:rPr>
                <w:rFonts w:cstheme="minorHAnsi"/>
                <w:lang w:val="it-IT"/>
              </w:rPr>
            </w:pPr>
            <w:r w:rsidRPr="00C80EC5">
              <w:rPr>
                <w:rFonts w:cstheme="minorHAnsi"/>
                <w:lang w:val="it-IT"/>
              </w:rPr>
              <w:t>Comprendere l'immagine completa (la situazione nel suo insieme)</w:t>
            </w:r>
          </w:p>
          <w:p w14:paraId="7BE5C7B0" w14:textId="4FFC3F3D" w:rsidR="00CF5365" w:rsidRPr="00C80EC5" w:rsidRDefault="00C80EC5" w:rsidP="00C80EC5">
            <w:pPr>
              <w:pStyle w:val="Paragrafoelenco"/>
              <w:numPr>
                <w:ilvl w:val="0"/>
                <w:numId w:val="6"/>
              </w:numPr>
              <w:rPr>
                <w:rFonts w:cstheme="minorHAnsi"/>
                <w:lang w:val="it-IT"/>
              </w:rPr>
            </w:pPr>
            <w:r w:rsidRPr="00C80EC5">
              <w:rPr>
                <w:rFonts w:cstheme="minorHAnsi"/>
                <w:lang w:val="it-IT"/>
              </w:rPr>
              <w:t>Capacità di trovare soluzioni a casi difficili</w:t>
            </w:r>
          </w:p>
        </w:tc>
        <w:tc>
          <w:tcPr>
            <w:tcW w:w="1417" w:type="dxa"/>
            <w:shd w:val="clear" w:color="FFFFFF" w:fill="FBE4D5" w:themeFill="accent2" w:themeFillTint="33"/>
          </w:tcPr>
          <w:p w14:paraId="392AB0AF" w14:textId="0CEAB9E6" w:rsidR="00CF5365" w:rsidRPr="008831A4" w:rsidRDefault="00DE0CA3">
            <w:pPr>
              <w:rPr>
                <w:rFonts w:cstheme="minorHAnsi"/>
              </w:rPr>
            </w:pPr>
            <w:r>
              <w:rPr>
                <w:rFonts w:cstheme="minorHAnsi"/>
                <w:lang w:val="en-AU"/>
              </w:rPr>
              <w:t>DURATA</w:t>
            </w:r>
          </w:p>
          <w:p w14:paraId="35C90C41" w14:textId="386563FB" w:rsidR="00CF5365" w:rsidRPr="008831A4" w:rsidRDefault="00CF48D4">
            <w:pPr>
              <w:rPr>
                <w:rFonts w:cstheme="minorHAnsi"/>
                <w:lang w:val="en-AU"/>
              </w:rPr>
            </w:pPr>
            <w:r w:rsidRPr="008831A4">
              <w:rPr>
                <w:rFonts w:cstheme="minorHAnsi"/>
              </w:rPr>
              <w:t>1</w:t>
            </w:r>
            <w:r w:rsidRPr="008831A4">
              <w:rPr>
                <w:rFonts w:cstheme="minorHAnsi"/>
                <w:lang w:val="en-AU"/>
              </w:rPr>
              <w:t xml:space="preserve"> </w:t>
            </w:r>
            <w:proofErr w:type="spellStart"/>
            <w:r w:rsidR="00DE0CA3">
              <w:rPr>
                <w:rFonts w:cstheme="minorHAnsi"/>
                <w:lang w:val="en-AU"/>
              </w:rPr>
              <w:t>ora</w:t>
            </w:r>
            <w:proofErr w:type="spellEnd"/>
          </w:p>
        </w:tc>
      </w:tr>
      <w:tr w:rsidR="00CF5365" w:rsidRPr="00F42FCF" w14:paraId="3B5014AC" w14:textId="77777777">
        <w:trPr>
          <w:trHeight w:val="564"/>
        </w:trPr>
        <w:tc>
          <w:tcPr>
            <w:tcW w:w="11057" w:type="dxa"/>
            <w:gridSpan w:val="3"/>
          </w:tcPr>
          <w:p w14:paraId="6AB84C32" w14:textId="7816D4D4" w:rsidR="00CF5365" w:rsidRPr="00DE0CA3" w:rsidRDefault="0070382D">
            <w:pPr>
              <w:rPr>
                <w:rFonts w:cstheme="minorHAnsi"/>
                <w:lang w:val="it-IT"/>
              </w:rPr>
            </w:pPr>
            <w:r w:rsidRPr="00B45DC9">
              <w:rPr>
                <w:rFonts w:cstheme="minorHAnsi"/>
                <w:b/>
                <w:bCs/>
                <w:lang w:val="it-IT"/>
              </w:rPr>
              <w:t>Materiale &amp; Preparazione</w:t>
            </w:r>
            <w:r w:rsidR="00CF48D4" w:rsidRPr="00DE0CA3">
              <w:rPr>
                <w:rFonts w:cstheme="minorHAnsi"/>
                <w:b/>
                <w:bCs/>
                <w:lang w:val="it-IT"/>
              </w:rPr>
              <w:t xml:space="preserve">: </w:t>
            </w:r>
            <w:r w:rsidR="00EF1AC6">
              <w:rPr>
                <w:rFonts w:cstheme="minorHAnsi"/>
                <w:b/>
                <w:bCs/>
                <w:lang w:val="it-IT"/>
              </w:rPr>
              <w:t>Quaderno</w:t>
            </w:r>
            <w:r w:rsidR="00EF1AC6" w:rsidRPr="00EF1AC6">
              <w:rPr>
                <w:rFonts w:cstheme="minorHAnsi"/>
                <w:b/>
                <w:bCs/>
                <w:lang w:val="it-IT"/>
              </w:rPr>
              <w:t>, penna, computer.</w:t>
            </w:r>
          </w:p>
        </w:tc>
      </w:tr>
      <w:tr w:rsidR="00CF5365" w:rsidRPr="00F42FCF" w14:paraId="506B36FD" w14:textId="77777777">
        <w:trPr>
          <w:trHeight w:val="564"/>
        </w:trPr>
        <w:tc>
          <w:tcPr>
            <w:tcW w:w="11057" w:type="dxa"/>
            <w:gridSpan w:val="3"/>
          </w:tcPr>
          <w:p w14:paraId="0A35E3A7" w14:textId="6BF9CD01" w:rsidR="00CF5365" w:rsidRPr="00014AAA" w:rsidRDefault="007E24AD">
            <w:pPr>
              <w:rPr>
                <w:rFonts w:cstheme="minorHAnsi"/>
                <w:lang w:val="it-IT"/>
              </w:rPr>
            </w:pPr>
            <w:r w:rsidRPr="00014AAA">
              <w:rPr>
                <w:rFonts w:cstheme="minorHAnsi"/>
                <w:b/>
                <w:bCs/>
                <w:lang w:val="it-IT"/>
              </w:rPr>
              <w:t>Debriefing e auto-valutazione</w:t>
            </w:r>
            <w:r w:rsidR="00CF48D4" w:rsidRPr="00014AAA">
              <w:rPr>
                <w:rFonts w:cstheme="minorHAnsi"/>
                <w:b/>
                <w:bCs/>
                <w:lang w:val="it-IT"/>
              </w:rPr>
              <w:t xml:space="preserve">: </w:t>
            </w:r>
            <w:r w:rsidR="00014AAA" w:rsidRPr="00014AAA">
              <w:rPr>
                <w:rFonts w:cstheme="minorHAnsi"/>
                <w:lang w:val="it-IT"/>
              </w:rPr>
              <w:t>Alcune vittime cadono in un</w:t>
            </w:r>
            <w:r w:rsidR="00014AAA">
              <w:rPr>
                <w:rFonts w:cstheme="minorHAnsi"/>
                <w:lang w:val="it-IT"/>
              </w:rPr>
              <w:t>’</w:t>
            </w:r>
            <w:r w:rsidR="00014AAA" w:rsidRPr="00014AAA">
              <w:rPr>
                <w:rFonts w:cstheme="minorHAnsi"/>
                <w:lang w:val="it-IT"/>
              </w:rPr>
              <w:t xml:space="preserve">estrema sottomissione verso l'abusatore e accettano la situazione. Molto spesso, non si può vedere l'intera situazione a prima vista. Questo esercizio è pensato per </w:t>
            </w:r>
            <w:r w:rsidR="00CD2298">
              <w:rPr>
                <w:rFonts w:cstheme="minorHAnsi"/>
                <w:lang w:val="it-IT"/>
              </w:rPr>
              <w:t>darti</w:t>
            </w:r>
            <w:r w:rsidR="00014AAA" w:rsidRPr="00014AAA">
              <w:rPr>
                <w:rFonts w:cstheme="minorHAnsi"/>
                <w:lang w:val="it-IT"/>
              </w:rPr>
              <w:t xml:space="preserve"> un po' di consapevolezza e prepararti per casi più gravi.</w:t>
            </w:r>
          </w:p>
        </w:tc>
      </w:tr>
      <w:tr w:rsidR="00CF5365" w:rsidRPr="00AA6240" w14:paraId="1A55B766" w14:textId="77777777">
        <w:trPr>
          <w:trHeight w:val="588"/>
        </w:trPr>
        <w:tc>
          <w:tcPr>
            <w:tcW w:w="11057" w:type="dxa"/>
            <w:gridSpan w:val="3"/>
          </w:tcPr>
          <w:p w14:paraId="13F35A90" w14:textId="77777777" w:rsidR="00ED738E" w:rsidRDefault="00D07E61">
            <w:pPr>
              <w:rPr>
                <w:rFonts w:cstheme="minorHAnsi"/>
                <w:b/>
                <w:bCs/>
                <w:lang w:val="it-IT"/>
              </w:rPr>
            </w:pPr>
            <w:r w:rsidRPr="00ED738E">
              <w:rPr>
                <w:rFonts w:cstheme="minorHAnsi"/>
                <w:b/>
                <w:bCs/>
                <w:lang w:val="it-IT"/>
              </w:rPr>
              <w:t>RIFERIMENTI</w:t>
            </w:r>
            <w:r w:rsidR="00CF48D4" w:rsidRPr="00ED738E">
              <w:rPr>
                <w:rFonts w:cstheme="minorHAnsi"/>
                <w:b/>
                <w:bCs/>
                <w:lang w:val="it-IT"/>
              </w:rPr>
              <w:t>:</w:t>
            </w:r>
            <w:r w:rsidR="00BD0D7D" w:rsidRPr="00ED738E">
              <w:rPr>
                <w:rFonts w:cstheme="minorHAnsi"/>
                <w:b/>
                <w:bCs/>
                <w:lang w:val="it-IT"/>
              </w:rPr>
              <w:t xml:space="preserve"> </w:t>
            </w:r>
            <w:r w:rsidR="00ED738E" w:rsidRPr="00ED738E">
              <w:rPr>
                <w:rFonts w:cstheme="minorHAnsi"/>
                <w:b/>
                <w:bCs/>
                <w:lang w:val="it-IT"/>
              </w:rPr>
              <w:t>Regole a livello dell'UE per combattere la violenza contro le donne e la violenza domestica:</w:t>
            </w:r>
          </w:p>
          <w:p w14:paraId="3C296007" w14:textId="4CE1F7FC" w:rsidR="00AA6240" w:rsidRPr="00ED738E" w:rsidRDefault="006833FE">
            <w:pPr>
              <w:rPr>
                <w:rFonts w:cstheme="minorHAnsi"/>
                <w:lang w:val="it-IT"/>
              </w:rPr>
            </w:pPr>
            <w:hyperlink r:id="rId12" w:history="1">
              <w:r w:rsidR="00AA6240" w:rsidRPr="00ED738E">
                <w:rPr>
                  <w:rStyle w:val="Collegamentoipertestuale"/>
                  <w:rFonts w:cstheme="minorHAnsi"/>
                  <w:lang w:val="it-IT"/>
                </w:rPr>
                <w:t>https://ec.europa.eu/commission/presscorner/detail/en/ip_22_1533</w:t>
              </w:r>
            </w:hyperlink>
          </w:p>
        </w:tc>
      </w:tr>
    </w:tbl>
    <w:p w14:paraId="65698923" w14:textId="77777777" w:rsidR="00CF5365" w:rsidRPr="00ED738E" w:rsidRDefault="00CF5365">
      <w:pPr>
        <w:rPr>
          <w:rFonts w:cstheme="minorHAnsi"/>
          <w:lang w:val="it-IT"/>
        </w:rPr>
      </w:pPr>
    </w:p>
    <w:sectPr w:rsidR="00CF5365" w:rsidRPr="00ED73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4566" w14:textId="77777777" w:rsidR="00476F77" w:rsidRDefault="00476F77">
      <w:pPr>
        <w:spacing w:after="0" w:line="240" w:lineRule="auto"/>
      </w:pPr>
      <w:r>
        <w:separator/>
      </w:r>
    </w:p>
  </w:endnote>
  <w:endnote w:type="continuationSeparator" w:id="0">
    <w:p w14:paraId="08589204" w14:textId="77777777" w:rsidR="00476F77" w:rsidRDefault="00476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0B4AC" w14:textId="77777777" w:rsidR="00476F77" w:rsidRDefault="00476F77">
      <w:pPr>
        <w:spacing w:after="0" w:line="240" w:lineRule="auto"/>
      </w:pPr>
      <w:r>
        <w:separator/>
      </w:r>
    </w:p>
  </w:footnote>
  <w:footnote w:type="continuationSeparator" w:id="0">
    <w:p w14:paraId="4A2B95D3" w14:textId="77777777" w:rsidR="00476F77" w:rsidRDefault="00476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20D3"/>
    <w:multiLevelType w:val="hybridMultilevel"/>
    <w:tmpl w:val="E9C49FE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A30212"/>
    <w:multiLevelType w:val="hybridMultilevel"/>
    <w:tmpl w:val="4C0CD35E"/>
    <w:lvl w:ilvl="0" w:tplc="585EA332">
      <w:start w:val="1"/>
      <w:numFmt w:val="bullet"/>
      <w:lvlText w:val=""/>
      <w:lvlJc w:val="left"/>
      <w:pPr>
        <w:ind w:left="720" w:hanging="360"/>
      </w:pPr>
      <w:rPr>
        <w:rFonts w:ascii="Symbol" w:hAnsi="Symbol" w:hint="default"/>
      </w:rPr>
    </w:lvl>
    <w:lvl w:ilvl="1" w:tplc="582ADA8E">
      <w:start w:val="1"/>
      <w:numFmt w:val="bullet"/>
      <w:lvlText w:val="o"/>
      <w:lvlJc w:val="left"/>
      <w:pPr>
        <w:ind w:left="1440" w:hanging="360"/>
      </w:pPr>
      <w:rPr>
        <w:rFonts w:ascii="Courier New" w:hAnsi="Courier New" w:cs="Courier New" w:hint="default"/>
      </w:rPr>
    </w:lvl>
    <w:lvl w:ilvl="2" w:tplc="FE84BF50">
      <w:start w:val="1"/>
      <w:numFmt w:val="bullet"/>
      <w:lvlText w:val=""/>
      <w:lvlJc w:val="left"/>
      <w:pPr>
        <w:ind w:left="2160" w:hanging="360"/>
      </w:pPr>
      <w:rPr>
        <w:rFonts w:ascii="Wingdings" w:hAnsi="Wingdings" w:hint="default"/>
      </w:rPr>
    </w:lvl>
    <w:lvl w:ilvl="3" w:tplc="0CE4DCB4">
      <w:start w:val="1"/>
      <w:numFmt w:val="bullet"/>
      <w:lvlText w:val=""/>
      <w:lvlJc w:val="left"/>
      <w:pPr>
        <w:ind w:left="2880" w:hanging="360"/>
      </w:pPr>
      <w:rPr>
        <w:rFonts w:ascii="Symbol" w:hAnsi="Symbol" w:hint="default"/>
      </w:rPr>
    </w:lvl>
    <w:lvl w:ilvl="4" w:tplc="6428D3D4">
      <w:start w:val="1"/>
      <w:numFmt w:val="bullet"/>
      <w:lvlText w:val="o"/>
      <w:lvlJc w:val="left"/>
      <w:pPr>
        <w:ind w:left="3600" w:hanging="360"/>
      </w:pPr>
      <w:rPr>
        <w:rFonts w:ascii="Courier New" w:hAnsi="Courier New" w:cs="Courier New" w:hint="default"/>
      </w:rPr>
    </w:lvl>
    <w:lvl w:ilvl="5" w:tplc="FD56572E">
      <w:start w:val="1"/>
      <w:numFmt w:val="bullet"/>
      <w:lvlText w:val=""/>
      <w:lvlJc w:val="left"/>
      <w:pPr>
        <w:ind w:left="4320" w:hanging="360"/>
      </w:pPr>
      <w:rPr>
        <w:rFonts w:ascii="Wingdings" w:hAnsi="Wingdings" w:hint="default"/>
      </w:rPr>
    </w:lvl>
    <w:lvl w:ilvl="6" w:tplc="F7A2AECE">
      <w:start w:val="1"/>
      <w:numFmt w:val="bullet"/>
      <w:lvlText w:val=""/>
      <w:lvlJc w:val="left"/>
      <w:pPr>
        <w:ind w:left="5040" w:hanging="360"/>
      </w:pPr>
      <w:rPr>
        <w:rFonts w:ascii="Symbol" w:hAnsi="Symbol" w:hint="default"/>
      </w:rPr>
    </w:lvl>
    <w:lvl w:ilvl="7" w:tplc="922C5076">
      <w:start w:val="1"/>
      <w:numFmt w:val="bullet"/>
      <w:lvlText w:val="o"/>
      <w:lvlJc w:val="left"/>
      <w:pPr>
        <w:ind w:left="5760" w:hanging="360"/>
      </w:pPr>
      <w:rPr>
        <w:rFonts w:ascii="Courier New" w:hAnsi="Courier New" w:cs="Courier New" w:hint="default"/>
      </w:rPr>
    </w:lvl>
    <w:lvl w:ilvl="8" w:tplc="57222E04">
      <w:start w:val="1"/>
      <w:numFmt w:val="bullet"/>
      <w:lvlText w:val=""/>
      <w:lvlJc w:val="left"/>
      <w:pPr>
        <w:ind w:left="6480" w:hanging="360"/>
      </w:pPr>
      <w:rPr>
        <w:rFonts w:ascii="Wingdings" w:hAnsi="Wingdings" w:hint="default"/>
      </w:rPr>
    </w:lvl>
  </w:abstractNum>
  <w:abstractNum w:abstractNumId="2" w15:restartNumberingAfterBreak="0">
    <w:nsid w:val="3AF0399F"/>
    <w:multiLevelType w:val="hybridMultilevel"/>
    <w:tmpl w:val="B4E0995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9F636A"/>
    <w:multiLevelType w:val="hybridMultilevel"/>
    <w:tmpl w:val="470E703C"/>
    <w:lvl w:ilvl="0" w:tplc="485A1D34">
      <w:start w:val="1"/>
      <w:numFmt w:val="bullet"/>
      <w:lvlText w:val=""/>
      <w:lvlJc w:val="left"/>
      <w:pPr>
        <w:ind w:left="720" w:hanging="360"/>
      </w:pPr>
      <w:rPr>
        <w:rFonts w:ascii="Symbol" w:hAnsi="Symbol" w:hint="default"/>
      </w:rPr>
    </w:lvl>
    <w:lvl w:ilvl="1" w:tplc="D854A5B0">
      <w:start w:val="1"/>
      <w:numFmt w:val="bullet"/>
      <w:lvlText w:val="o"/>
      <w:lvlJc w:val="left"/>
      <w:pPr>
        <w:ind w:left="1440" w:hanging="360"/>
      </w:pPr>
      <w:rPr>
        <w:rFonts w:ascii="Courier New" w:hAnsi="Courier New" w:cs="Courier New" w:hint="default"/>
      </w:rPr>
    </w:lvl>
    <w:lvl w:ilvl="2" w:tplc="F0720B64">
      <w:start w:val="1"/>
      <w:numFmt w:val="bullet"/>
      <w:lvlText w:val=""/>
      <w:lvlJc w:val="left"/>
      <w:pPr>
        <w:ind w:left="2160" w:hanging="360"/>
      </w:pPr>
      <w:rPr>
        <w:rFonts w:ascii="Wingdings" w:hAnsi="Wingdings" w:hint="default"/>
      </w:rPr>
    </w:lvl>
    <w:lvl w:ilvl="3" w:tplc="446A103E">
      <w:start w:val="1"/>
      <w:numFmt w:val="bullet"/>
      <w:lvlText w:val=""/>
      <w:lvlJc w:val="left"/>
      <w:pPr>
        <w:ind w:left="2880" w:hanging="360"/>
      </w:pPr>
      <w:rPr>
        <w:rFonts w:ascii="Symbol" w:hAnsi="Symbol" w:hint="default"/>
      </w:rPr>
    </w:lvl>
    <w:lvl w:ilvl="4" w:tplc="710EAE06">
      <w:start w:val="1"/>
      <w:numFmt w:val="bullet"/>
      <w:lvlText w:val="o"/>
      <w:lvlJc w:val="left"/>
      <w:pPr>
        <w:ind w:left="3600" w:hanging="360"/>
      </w:pPr>
      <w:rPr>
        <w:rFonts w:ascii="Courier New" w:hAnsi="Courier New" w:cs="Courier New" w:hint="default"/>
      </w:rPr>
    </w:lvl>
    <w:lvl w:ilvl="5" w:tplc="BEDA46C6">
      <w:start w:val="1"/>
      <w:numFmt w:val="bullet"/>
      <w:lvlText w:val=""/>
      <w:lvlJc w:val="left"/>
      <w:pPr>
        <w:ind w:left="4320" w:hanging="360"/>
      </w:pPr>
      <w:rPr>
        <w:rFonts w:ascii="Wingdings" w:hAnsi="Wingdings" w:hint="default"/>
      </w:rPr>
    </w:lvl>
    <w:lvl w:ilvl="6" w:tplc="67AA7FEC">
      <w:start w:val="1"/>
      <w:numFmt w:val="bullet"/>
      <w:lvlText w:val=""/>
      <w:lvlJc w:val="left"/>
      <w:pPr>
        <w:ind w:left="5040" w:hanging="360"/>
      </w:pPr>
      <w:rPr>
        <w:rFonts w:ascii="Symbol" w:hAnsi="Symbol" w:hint="default"/>
      </w:rPr>
    </w:lvl>
    <w:lvl w:ilvl="7" w:tplc="FFFADF26">
      <w:start w:val="1"/>
      <w:numFmt w:val="bullet"/>
      <w:lvlText w:val="o"/>
      <w:lvlJc w:val="left"/>
      <w:pPr>
        <w:ind w:left="5760" w:hanging="360"/>
      </w:pPr>
      <w:rPr>
        <w:rFonts w:ascii="Courier New" w:hAnsi="Courier New" w:cs="Courier New" w:hint="default"/>
      </w:rPr>
    </w:lvl>
    <w:lvl w:ilvl="8" w:tplc="41085C9A">
      <w:start w:val="1"/>
      <w:numFmt w:val="bullet"/>
      <w:lvlText w:val=""/>
      <w:lvlJc w:val="left"/>
      <w:pPr>
        <w:ind w:left="6480" w:hanging="360"/>
      </w:pPr>
      <w:rPr>
        <w:rFonts w:ascii="Wingdings" w:hAnsi="Wingdings" w:hint="default"/>
      </w:rPr>
    </w:lvl>
  </w:abstractNum>
  <w:abstractNum w:abstractNumId="4" w15:restartNumberingAfterBreak="0">
    <w:nsid w:val="428B1087"/>
    <w:multiLevelType w:val="hybridMultilevel"/>
    <w:tmpl w:val="8F8C684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AE661BA"/>
    <w:multiLevelType w:val="hybridMultilevel"/>
    <w:tmpl w:val="DA883ED2"/>
    <w:lvl w:ilvl="0" w:tplc="64BAD19A">
      <w:start w:val="1"/>
      <w:numFmt w:val="bullet"/>
      <w:lvlText w:val=""/>
      <w:lvlJc w:val="left"/>
      <w:pPr>
        <w:ind w:left="720" w:hanging="360"/>
      </w:pPr>
      <w:rPr>
        <w:rFonts w:ascii="Symbol" w:hAnsi="Symbol" w:hint="default"/>
      </w:rPr>
    </w:lvl>
    <w:lvl w:ilvl="1" w:tplc="86F85CC4">
      <w:start w:val="1"/>
      <w:numFmt w:val="bullet"/>
      <w:lvlText w:val="o"/>
      <w:lvlJc w:val="left"/>
      <w:pPr>
        <w:ind w:left="1440" w:hanging="360"/>
      </w:pPr>
      <w:rPr>
        <w:rFonts w:ascii="Courier New" w:hAnsi="Courier New" w:cs="Courier New" w:hint="default"/>
      </w:rPr>
    </w:lvl>
    <w:lvl w:ilvl="2" w:tplc="5A8AEE1C">
      <w:start w:val="1"/>
      <w:numFmt w:val="bullet"/>
      <w:lvlText w:val=""/>
      <w:lvlJc w:val="left"/>
      <w:pPr>
        <w:ind w:left="2160" w:hanging="360"/>
      </w:pPr>
      <w:rPr>
        <w:rFonts w:ascii="Wingdings" w:hAnsi="Wingdings" w:hint="default"/>
      </w:rPr>
    </w:lvl>
    <w:lvl w:ilvl="3" w:tplc="43580766">
      <w:start w:val="1"/>
      <w:numFmt w:val="bullet"/>
      <w:lvlText w:val=""/>
      <w:lvlJc w:val="left"/>
      <w:pPr>
        <w:ind w:left="2880" w:hanging="360"/>
      </w:pPr>
      <w:rPr>
        <w:rFonts w:ascii="Symbol" w:hAnsi="Symbol" w:hint="default"/>
      </w:rPr>
    </w:lvl>
    <w:lvl w:ilvl="4" w:tplc="2FB820DE">
      <w:start w:val="1"/>
      <w:numFmt w:val="bullet"/>
      <w:lvlText w:val="o"/>
      <w:lvlJc w:val="left"/>
      <w:pPr>
        <w:ind w:left="3600" w:hanging="360"/>
      </w:pPr>
      <w:rPr>
        <w:rFonts w:ascii="Courier New" w:hAnsi="Courier New" w:cs="Courier New" w:hint="default"/>
      </w:rPr>
    </w:lvl>
    <w:lvl w:ilvl="5" w:tplc="35C051EE">
      <w:start w:val="1"/>
      <w:numFmt w:val="bullet"/>
      <w:lvlText w:val=""/>
      <w:lvlJc w:val="left"/>
      <w:pPr>
        <w:ind w:left="4320" w:hanging="360"/>
      </w:pPr>
      <w:rPr>
        <w:rFonts w:ascii="Wingdings" w:hAnsi="Wingdings" w:hint="default"/>
      </w:rPr>
    </w:lvl>
    <w:lvl w:ilvl="6" w:tplc="85163CD6">
      <w:start w:val="1"/>
      <w:numFmt w:val="bullet"/>
      <w:lvlText w:val=""/>
      <w:lvlJc w:val="left"/>
      <w:pPr>
        <w:ind w:left="5040" w:hanging="360"/>
      </w:pPr>
      <w:rPr>
        <w:rFonts w:ascii="Symbol" w:hAnsi="Symbol" w:hint="default"/>
      </w:rPr>
    </w:lvl>
    <w:lvl w:ilvl="7" w:tplc="5D841C20">
      <w:start w:val="1"/>
      <w:numFmt w:val="bullet"/>
      <w:lvlText w:val="o"/>
      <w:lvlJc w:val="left"/>
      <w:pPr>
        <w:ind w:left="5760" w:hanging="360"/>
      </w:pPr>
      <w:rPr>
        <w:rFonts w:ascii="Courier New" w:hAnsi="Courier New" w:cs="Courier New" w:hint="default"/>
      </w:rPr>
    </w:lvl>
    <w:lvl w:ilvl="8" w:tplc="62864970">
      <w:start w:val="1"/>
      <w:numFmt w:val="bullet"/>
      <w:lvlText w:val=""/>
      <w:lvlJc w:val="left"/>
      <w:pPr>
        <w:ind w:left="6480" w:hanging="360"/>
      </w:pPr>
      <w:rPr>
        <w:rFonts w:ascii="Wingdings" w:hAnsi="Wingdings" w:hint="default"/>
      </w:rPr>
    </w:lvl>
  </w:abstractNum>
  <w:num w:numId="1" w16cid:durableId="832646517">
    <w:abstractNumId w:val="5"/>
  </w:num>
  <w:num w:numId="2" w16cid:durableId="1421559757">
    <w:abstractNumId w:val="1"/>
  </w:num>
  <w:num w:numId="3" w16cid:durableId="1589341105">
    <w:abstractNumId w:val="3"/>
  </w:num>
  <w:num w:numId="4" w16cid:durableId="2026203176">
    <w:abstractNumId w:val="0"/>
  </w:num>
  <w:num w:numId="5" w16cid:durableId="1594850223">
    <w:abstractNumId w:val="4"/>
  </w:num>
  <w:num w:numId="6" w16cid:durableId="1920406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65"/>
    <w:rsid w:val="00014AAA"/>
    <w:rsid w:val="00014D0E"/>
    <w:rsid w:val="000554EC"/>
    <w:rsid w:val="000B507B"/>
    <w:rsid w:val="000C45F4"/>
    <w:rsid w:val="000C78D3"/>
    <w:rsid w:val="000D6BFC"/>
    <w:rsid w:val="001063E2"/>
    <w:rsid w:val="00142F1A"/>
    <w:rsid w:val="00172061"/>
    <w:rsid w:val="00175DA1"/>
    <w:rsid w:val="00185753"/>
    <w:rsid w:val="001F410E"/>
    <w:rsid w:val="0021008E"/>
    <w:rsid w:val="00217E89"/>
    <w:rsid w:val="002B4FDD"/>
    <w:rsid w:val="002F1738"/>
    <w:rsid w:val="00330C27"/>
    <w:rsid w:val="00332C22"/>
    <w:rsid w:val="00343DEF"/>
    <w:rsid w:val="0034491D"/>
    <w:rsid w:val="00367BB2"/>
    <w:rsid w:val="0037294D"/>
    <w:rsid w:val="00374CAE"/>
    <w:rsid w:val="003811FB"/>
    <w:rsid w:val="00397943"/>
    <w:rsid w:val="003B0B04"/>
    <w:rsid w:val="003B2F2A"/>
    <w:rsid w:val="003D5CE5"/>
    <w:rsid w:val="00433B48"/>
    <w:rsid w:val="00443DD2"/>
    <w:rsid w:val="00476F77"/>
    <w:rsid w:val="004A65D8"/>
    <w:rsid w:val="0051235A"/>
    <w:rsid w:val="0054567A"/>
    <w:rsid w:val="00563522"/>
    <w:rsid w:val="00580966"/>
    <w:rsid w:val="005B565C"/>
    <w:rsid w:val="00646422"/>
    <w:rsid w:val="00654C5A"/>
    <w:rsid w:val="006833FE"/>
    <w:rsid w:val="006B1F4A"/>
    <w:rsid w:val="006E771F"/>
    <w:rsid w:val="0070382D"/>
    <w:rsid w:val="007270C5"/>
    <w:rsid w:val="0074036A"/>
    <w:rsid w:val="00777D05"/>
    <w:rsid w:val="007B7C57"/>
    <w:rsid w:val="007D3222"/>
    <w:rsid w:val="007D6AFA"/>
    <w:rsid w:val="007E03B7"/>
    <w:rsid w:val="007E24AD"/>
    <w:rsid w:val="007E3C34"/>
    <w:rsid w:val="007F62A3"/>
    <w:rsid w:val="00807A8D"/>
    <w:rsid w:val="0082129A"/>
    <w:rsid w:val="00830FEC"/>
    <w:rsid w:val="00844D48"/>
    <w:rsid w:val="00846496"/>
    <w:rsid w:val="008556D1"/>
    <w:rsid w:val="0087399E"/>
    <w:rsid w:val="008831A4"/>
    <w:rsid w:val="008C5A6E"/>
    <w:rsid w:val="00921C81"/>
    <w:rsid w:val="00922092"/>
    <w:rsid w:val="00984E98"/>
    <w:rsid w:val="009A2918"/>
    <w:rsid w:val="009C5B93"/>
    <w:rsid w:val="009D0BE0"/>
    <w:rsid w:val="00A1311F"/>
    <w:rsid w:val="00A503A2"/>
    <w:rsid w:val="00AA6240"/>
    <w:rsid w:val="00AD1F0E"/>
    <w:rsid w:val="00AE1932"/>
    <w:rsid w:val="00B03102"/>
    <w:rsid w:val="00B245AA"/>
    <w:rsid w:val="00B309AE"/>
    <w:rsid w:val="00B67711"/>
    <w:rsid w:val="00B80839"/>
    <w:rsid w:val="00BB6565"/>
    <w:rsid w:val="00BD0D7D"/>
    <w:rsid w:val="00BD11D3"/>
    <w:rsid w:val="00C04F69"/>
    <w:rsid w:val="00C11889"/>
    <w:rsid w:val="00C170BF"/>
    <w:rsid w:val="00C80EC5"/>
    <w:rsid w:val="00CC4237"/>
    <w:rsid w:val="00CD2298"/>
    <w:rsid w:val="00CE21A5"/>
    <w:rsid w:val="00CF48D4"/>
    <w:rsid w:val="00CF5365"/>
    <w:rsid w:val="00D07E61"/>
    <w:rsid w:val="00D24B95"/>
    <w:rsid w:val="00D51DFA"/>
    <w:rsid w:val="00D958E5"/>
    <w:rsid w:val="00DD1CC1"/>
    <w:rsid w:val="00DE0CA3"/>
    <w:rsid w:val="00E229E0"/>
    <w:rsid w:val="00E2305B"/>
    <w:rsid w:val="00E97CDB"/>
    <w:rsid w:val="00EC6D39"/>
    <w:rsid w:val="00ED738E"/>
    <w:rsid w:val="00EF1AC6"/>
    <w:rsid w:val="00F31EB4"/>
    <w:rsid w:val="00F42FCF"/>
    <w:rsid w:val="00F82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1790"/>
  <w15:docId w15:val="{CF21B52B-0421-401A-A533-561C9CA3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pPr>
      <w:keepNext/>
      <w:keepLines/>
      <w:spacing w:before="480" w:after="200"/>
      <w:outlineLvl w:val="0"/>
    </w:pPr>
    <w:rPr>
      <w:rFonts w:ascii="Arial" w:eastAsia="Arial" w:hAnsi="Arial" w:cs="Arial"/>
      <w:sz w:val="40"/>
      <w:szCs w:val="40"/>
    </w:rPr>
  </w:style>
  <w:style w:type="paragraph" w:styleId="Titolo2">
    <w:name w:val="heading 2"/>
    <w:basedOn w:val="Normale"/>
    <w:next w:val="Normale"/>
    <w:link w:val="Titolo2Carattere"/>
    <w:uiPriority w:val="9"/>
    <w:unhideWhenUsed/>
    <w:qFormat/>
    <w:pPr>
      <w:keepNext/>
      <w:keepLines/>
      <w:spacing w:before="360" w:after="200"/>
      <w:outlineLvl w:val="1"/>
    </w:pPr>
    <w:rPr>
      <w:rFonts w:ascii="Arial" w:eastAsia="Arial" w:hAnsi="Arial" w:cs="Arial"/>
      <w:sz w:val="34"/>
    </w:rPr>
  </w:style>
  <w:style w:type="paragraph" w:styleId="Titolo3">
    <w:name w:val="heading 3"/>
    <w:basedOn w:val="Normale"/>
    <w:next w:val="Normale"/>
    <w:link w:val="Titolo3Carattere"/>
    <w:uiPriority w:val="9"/>
    <w:unhideWhenUsed/>
    <w:qFormat/>
    <w:pPr>
      <w:keepNext/>
      <w:keepLines/>
      <w:spacing w:before="320" w:after="200"/>
      <w:outlineLvl w:val="2"/>
    </w:pPr>
    <w:rPr>
      <w:rFonts w:ascii="Arial" w:eastAsia="Arial" w:hAnsi="Arial" w:cs="Arial"/>
      <w:sz w:val="30"/>
      <w:szCs w:val="30"/>
    </w:rPr>
  </w:style>
  <w:style w:type="paragraph" w:styleId="Titolo4">
    <w:name w:val="heading 4"/>
    <w:basedOn w:val="Normale"/>
    <w:next w:val="Normale"/>
    <w:link w:val="Titolo4Carattere"/>
    <w:uiPriority w:val="9"/>
    <w:unhideWhenUsed/>
    <w:qFormat/>
    <w:pPr>
      <w:keepNext/>
      <w:keepLines/>
      <w:spacing w:before="320" w:after="200"/>
      <w:outlineLvl w:val="3"/>
    </w:pPr>
    <w:rPr>
      <w:rFonts w:ascii="Arial" w:eastAsia="Arial" w:hAnsi="Arial" w:cs="Arial"/>
      <w:b/>
      <w:bCs/>
      <w:sz w:val="26"/>
      <w:szCs w:val="26"/>
    </w:rPr>
  </w:style>
  <w:style w:type="paragraph" w:styleId="Titolo5">
    <w:name w:val="heading 5"/>
    <w:basedOn w:val="Normale"/>
    <w:next w:val="Normale"/>
    <w:link w:val="Titolo5Carattere"/>
    <w:uiPriority w:val="9"/>
    <w:unhideWhenUsed/>
    <w:qFormat/>
    <w:pPr>
      <w:keepNext/>
      <w:keepLines/>
      <w:spacing w:before="320" w:after="200"/>
      <w:outlineLvl w:val="4"/>
    </w:pPr>
    <w:rPr>
      <w:rFonts w:ascii="Arial" w:eastAsia="Arial" w:hAnsi="Arial" w:cs="Arial"/>
      <w:b/>
      <w:bCs/>
      <w:sz w:val="24"/>
      <w:szCs w:val="24"/>
    </w:rPr>
  </w:style>
  <w:style w:type="paragraph" w:styleId="Titolo6">
    <w:name w:val="heading 6"/>
    <w:basedOn w:val="Normale"/>
    <w:next w:val="Normale"/>
    <w:link w:val="Titolo6Carattere"/>
    <w:uiPriority w:val="9"/>
    <w:unhideWhenUsed/>
    <w:qFormat/>
    <w:pPr>
      <w:keepNext/>
      <w:keepLines/>
      <w:spacing w:before="320" w:after="200"/>
      <w:outlineLvl w:val="5"/>
    </w:pPr>
    <w:rPr>
      <w:rFonts w:ascii="Arial" w:eastAsia="Arial" w:hAnsi="Arial" w:cs="Arial"/>
      <w:b/>
      <w:bCs/>
    </w:rPr>
  </w:style>
  <w:style w:type="paragraph" w:styleId="Titolo7">
    <w:name w:val="heading 7"/>
    <w:basedOn w:val="Normale"/>
    <w:next w:val="Normale"/>
    <w:link w:val="Titolo7Carattere"/>
    <w:uiPriority w:val="9"/>
    <w:unhideWhenUsed/>
    <w:qFormat/>
    <w:pPr>
      <w:keepNext/>
      <w:keepLines/>
      <w:spacing w:before="320" w:after="200"/>
      <w:outlineLvl w:val="6"/>
    </w:pPr>
    <w:rPr>
      <w:rFonts w:ascii="Arial" w:eastAsia="Arial" w:hAnsi="Arial" w:cs="Arial"/>
      <w:b/>
      <w:bCs/>
      <w:i/>
      <w:iCs/>
    </w:rPr>
  </w:style>
  <w:style w:type="paragraph" w:styleId="Titolo8">
    <w:name w:val="heading 8"/>
    <w:basedOn w:val="Normale"/>
    <w:next w:val="Normale"/>
    <w:link w:val="Titolo8Carattere"/>
    <w:uiPriority w:val="9"/>
    <w:unhideWhenUsed/>
    <w:qFormat/>
    <w:pPr>
      <w:keepNext/>
      <w:keepLines/>
      <w:spacing w:before="320" w:after="200"/>
      <w:outlineLvl w:val="7"/>
    </w:pPr>
    <w:rPr>
      <w:rFonts w:ascii="Arial" w:eastAsia="Arial" w:hAnsi="Arial" w:cs="Arial"/>
      <w:i/>
      <w:iCs/>
    </w:rPr>
  </w:style>
  <w:style w:type="paragraph" w:styleId="Titolo9">
    <w:name w:val="heading 9"/>
    <w:basedOn w:val="Normale"/>
    <w:next w:val="Normale"/>
    <w:link w:val="Titolo9Carattere"/>
    <w:uiPriority w:val="9"/>
    <w:unhideWhenUsed/>
    <w:qFormat/>
    <w:pPr>
      <w:keepNext/>
      <w:keepLines/>
      <w:spacing w:before="320" w:after="200"/>
      <w:outlineLvl w:val="8"/>
    </w:pPr>
    <w:rPr>
      <w:rFonts w:ascii="Arial" w:eastAsia="Arial" w:hAnsi="Arial" w:cs="Arial"/>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Arial" w:eastAsia="Arial" w:hAnsi="Arial" w:cs="Arial"/>
      <w:sz w:val="40"/>
      <w:szCs w:val="40"/>
    </w:rPr>
  </w:style>
  <w:style w:type="character" w:customStyle="1" w:styleId="Titolo2Carattere">
    <w:name w:val="Titolo 2 Carattere"/>
    <w:basedOn w:val="Carpredefinitoparagrafo"/>
    <w:link w:val="Titolo2"/>
    <w:uiPriority w:val="9"/>
    <w:rPr>
      <w:rFonts w:ascii="Arial" w:eastAsia="Arial" w:hAnsi="Arial" w:cs="Arial"/>
      <w:sz w:val="34"/>
    </w:rPr>
  </w:style>
  <w:style w:type="character" w:customStyle="1" w:styleId="Titolo3Carattere">
    <w:name w:val="Titolo 3 Carattere"/>
    <w:basedOn w:val="Carpredefinitoparagrafo"/>
    <w:link w:val="Titolo3"/>
    <w:uiPriority w:val="9"/>
    <w:rPr>
      <w:rFonts w:ascii="Arial" w:eastAsia="Arial" w:hAnsi="Arial" w:cs="Arial"/>
      <w:sz w:val="30"/>
      <w:szCs w:val="30"/>
    </w:rPr>
  </w:style>
  <w:style w:type="character" w:customStyle="1" w:styleId="Titolo4Carattere">
    <w:name w:val="Titolo 4 Carattere"/>
    <w:basedOn w:val="Carpredefinitoparagrafo"/>
    <w:link w:val="Titolo4"/>
    <w:uiPriority w:val="9"/>
    <w:rPr>
      <w:rFonts w:ascii="Arial" w:eastAsia="Arial" w:hAnsi="Arial" w:cs="Arial"/>
      <w:b/>
      <w:bCs/>
      <w:sz w:val="26"/>
      <w:szCs w:val="26"/>
    </w:rPr>
  </w:style>
  <w:style w:type="character" w:customStyle="1" w:styleId="Titolo5Carattere">
    <w:name w:val="Titolo 5 Carattere"/>
    <w:basedOn w:val="Carpredefinitoparagrafo"/>
    <w:link w:val="Titolo5"/>
    <w:uiPriority w:val="9"/>
    <w:rPr>
      <w:rFonts w:ascii="Arial" w:eastAsia="Arial" w:hAnsi="Arial" w:cs="Arial"/>
      <w:b/>
      <w:bCs/>
      <w:sz w:val="24"/>
      <w:szCs w:val="24"/>
    </w:rPr>
  </w:style>
  <w:style w:type="character" w:customStyle="1" w:styleId="Titolo6Carattere">
    <w:name w:val="Titolo 6 Carattere"/>
    <w:basedOn w:val="Carpredefinitoparagrafo"/>
    <w:link w:val="Titolo6"/>
    <w:uiPriority w:val="9"/>
    <w:rPr>
      <w:rFonts w:ascii="Arial" w:eastAsia="Arial" w:hAnsi="Arial" w:cs="Arial"/>
      <w:b/>
      <w:bCs/>
      <w:sz w:val="22"/>
      <w:szCs w:val="22"/>
    </w:rPr>
  </w:style>
  <w:style w:type="character" w:customStyle="1" w:styleId="Titolo7Carattere">
    <w:name w:val="Titolo 7 Carattere"/>
    <w:basedOn w:val="Carpredefinitoparagrafo"/>
    <w:link w:val="Titolo7"/>
    <w:uiPriority w:val="9"/>
    <w:rPr>
      <w:rFonts w:ascii="Arial" w:eastAsia="Arial" w:hAnsi="Arial" w:cs="Arial"/>
      <w:b/>
      <w:bCs/>
      <w:i/>
      <w:iCs/>
      <w:sz w:val="22"/>
      <w:szCs w:val="22"/>
    </w:rPr>
  </w:style>
  <w:style w:type="character" w:customStyle="1" w:styleId="Titolo8Carattere">
    <w:name w:val="Titolo 8 Carattere"/>
    <w:basedOn w:val="Carpredefinitoparagrafo"/>
    <w:link w:val="Titolo8"/>
    <w:uiPriority w:val="9"/>
    <w:rPr>
      <w:rFonts w:ascii="Arial" w:eastAsia="Arial" w:hAnsi="Arial" w:cs="Arial"/>
      <w:i/>
      <w:iCs/>
      <w:sz w:val="22"/>
      <w:szCs w:val="22"/>
    </w:rPr>
  </w:style>
  <w:style w:type="character" w:customStyle="1" w:styleId="Titolo9Carattere">
    <w:name w:val="Titolo 9 Carattere"/>
    <w:basedOn w:val="Carpredefinitoparagrafo"/>
    <w:link w:val="Titolo9"/>
    <w:uiPriority w:val="9"/>
    <w:rPr>
      <w:rFonts w:ascii="Arial" w:eastAsia="Arial" w:hAnsi="Arial" w:cs="Arial"/>
      <w:i/>
      <w:iCs/>
      <w:sz w:val="21"/>
      <w:szCs w:val="21"/>
    </w:rPr>
  </w:style>
  <w:style w:type="paragraph" w:styleId="Nessunaspaziatura">
    <w:name w:val="No Spacing"/>
    <w:uiPriority w:val="1"/>
    <w:qFormat/>
    <w:pPr>
      <w:spacing w:after="0" w:line="240" w:lineRule="auto"/>
    </w:pPr>
  </w:style>
  <w:style w:type="paragraph" w:styleId="Titolo">
    <w:name w:val="Title"/>
    <w:basedOn w:val="Normale"/>
    <w:next w:val="Normale"/>
    <w:link w:val="TitoloCarattere"/>
    <w:uiPriority w:val="10"/>
    <w:qFormat/>
    <w:pPr>
      <w:spacing w:before="300" w:after="200"/>
      <w:contextualSpacing/>
    </w:pPr>
    <w:rPr>
      <w:sz w:val="48"/>
      <w:szCs w:val="48"/>
    </w:rPr>
  </w:style>
  <w:style w:type="character" w:customStyle="1" w:styleId="TitoloCarattere">
    <w:name w:val="Titolo Carattere"/>
    <w:basedOn w:val="Carpredefinitoparagrafo"/>
    <w:link w:val="Titolo"/>
    <w:uiPriority w:val="10"/>
    <w:rPr>
      <w:sz w:val="48"/>
      <w:szCs w:val="48"/>
    </w:rPr>
  </w:style>
  <w:style w:type="paragraph" w:styleId="Sottotitolo">
    <w:name w:val="Subtitle"/>
    <w:basedOn w:val="Normale"/>
    <w:next w:val="Normale"/>
    <w:link w:val="SottotitoloCarattere"/>
    <w:uiPriority w:val="11"/>
    <w:qFormat/>
    <w:pPr>
      <w:spacing w:before="200" w:after="200"/>
    </w:pPr>
    <w:rPr>
      <w:sz w:val="24"/>
      <w:szCs w:val="24"/>
    </w:rPr>
  </w:style>
  <w:style w:type="character" w:customStyle="1" w:styleId="SottotitoloCarattere">
    <w:name w:val="Sottotitolo Carattere"/>
    <w:basedOn w:val="Carpredefinitoparagrafo"/>
    <w:link w:val="Sottotitolo"/>
    <w:uiPriority w:val="11"/>
    <w:rPr>
      <w:sz w:val="24"/>
      <w:szCs w:val="24"/>
    </w:rPr>
  </w:style>
  <w:style w:type="paragraph" w:styleId="Citazione">
    <w:name w:val="Quote"/>
    <w:basedOn w:val="Normale"/>
    <w:next w:val="Normal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basedOn w:val="Normale"/>
    <w:next w:val="Normal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zioneintensaCarattere">
    <w:name w:val="Citazione intensa Carattere"/>
    <w:link w:val="Citazioneintensa"/>
    <w:uiPriority w:val="30"/>
    <w:rPr>
      <w:i/>
    </w:rPr>
  </w:style>
  <w:style w:type="paragraph" w:styleId="Intestazione">
    <w:name w:val="header"/>
    <w:basedOn w:val="Normale"/>
    <w:link w:val="IntestazioneCarattere"/>
    <w:uiPriority w:val="99"/>
    <w:unhideWhenUsed/>
    <w:pPr>
      <w:tabs>
        <w:tab w:val="center" w:pos="7143"/>
        <w:tab w:val="right" w:pos="14287"/>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7143"/>
        <w:tab w:val="right" w:pos="14287"/>
      </w:tabs>
      <w:spacing w:after="0" w:line="240" w:lineRule="auto"/>
    </w:pPr>
  </w:style>
  <w:style w:type="character" w:customStyle="1" w:styleId="FooterChar">
    <w:name w:val="Footer Char"/>
    <w:basedOn w:val="Carpredefinitoparagrafo"/>
    <w:uiPriority w:val="99"/>
  </w:style>
  <w:style w:type="paragraph" w:styleId="Didascalia">
    <w:name w:val="caption"/>
    <w:basedOn w:val="Normale"/>
    <w:next w:val="Normale"/>
    <w:uiPriority w:val="35"/>
    <w:semiHidden/>
    <w:unhideWhenUsed/>
    <w:qFormat/>
    <w:pPr>
      <w:spacing w:line="276" w:lineRule="auto"/>
    </w:pPr>
    <w:rPr>
      <w:b/>
      <w:bCs/>
      <w:color w:val="4472C4" w:themeColor="accent1"/>
      <w:sz w:val="18"/>
      <w:szCs w:val="18"/>
    </w:rPr>
  </w:style>
  <w:style w:type="character" w:customStyle="1" w:styleId="PidipaginaCarattere">
    <w:name w:val="Piè di pagina Carattere"/>
    <w:link w:val="Pidipagina"/>
    <w:uiPriority w:val="99"/>
  </w:style>
  <w:style w:type="table" w:styleId="Grigliatabella">
    <w:name w:val="Table Grid"/>
    <w:basedOn w:val="Tabellanorma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ellanorma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lasemplice-1">
    <w:name w:val="Plain Table 1"/>
    <w:basedOn w:val="Tabellanorma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lasemplice-2">
    <w:name w:val="Plain Table 2"/>
    <w:basedOn w:val="Tabellanorma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lasemplice-3">
    <w:name w:val="Plain Table 3"/>
    <w:basedOn w:val="Tabellanorma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semplice4">
    <w:name w:val="Plain Table 4"/>
    <w:basedOn w:val="Tabellanorma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semplice5">
    <w:name w:val="Plain Table 5"/>
    <w:basedOn w:val="Tabellanorma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griglia1chiara">
    <w:name w:val="Grid Table 1 Light"/>
    <w:basedOn w:val="Tabellanorma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lanorma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ellanorma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lanorma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lanorma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lanorma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ellanorma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lagriglia2">
    <w:name w:val="Grid Table 2"/>
    <w:basedOn w:val="Tabellanorma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lanorma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ellanorma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lanorma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lanorma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lanorma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ellanorma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gliatab3">
    <w:name w:val="Grid Table 3"/>
    <w:basedOn w:val="Tabellanorma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lanorma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ellanorma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lanorma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lanorma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lanorma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ellanorma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gliatab4">
    <w:name w:val="Grid Table 4"/>
    <w:basedOn w:val="Tabellanorma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lanorma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ellanorma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lanorma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lanorma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lanorma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ellanorma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lagriglia5scura">
    <w:name w:val="Grid Table 5 Dark"/>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ellanorma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lagriglia6acolori">
    <w:name w:val="Grid Table 6 Colorful"/>
    <w:basedOn w:val="Tabellanorma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lanorma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ellanorma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lanorma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lanorma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lanorma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ellanorma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lagriglia7acolori">
    <w:name w:val="Grid Table 7 Colorful"/>
    <w:basedOn w:val="Tabellanorma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lanorma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ellanorma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lanorma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lanorma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lanorma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ellanorma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laelenco1chiara">
    <w:name w:val="List Table 1 Light"/>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ellanorma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laelenco2">
    <w:name w:val="List Table 2"/>
    <w:basedOn w:val="Tabellanorma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lanorma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ellanorma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lanorma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lanorma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lanorma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ellanorma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Elencotab3">
    <w:name w:val="List Table 3"/>
    <w:basedOn w:val="Tabellanorma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lanorma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ellanorma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lanorma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lanorma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lanorma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ellanorma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Elencotab4">
    <w:name w:val="List Table 4"/>
    <w:basedOn w:val="Tabellanorma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lanorma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ellanorma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lanorma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lanorma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lanorma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ellanorma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laelenco5scura">
    <w:name w:val="List Table 5 Dark"/>
    <w:basedOn w:val="Tabellanorma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lanorma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ellanorma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lanorma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lanorma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lanorma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ellanorma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laelenco6acolori">
    <w:name w:val="List Table 6 Colorful"/>
    <w:basedOn w:val="Tabellanorma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lanorma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ellanorma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lanorma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lanorma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lanorma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ellanorma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laelenco7acolori">
    <w:name w:val="List Table 7 Colorful"/>
    <w:basedOn w:val="Tabellanorma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lanorma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ellanorma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lanorma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lanorma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lanorma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ellanorma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lanormale"/>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lanormale"/>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ellanormale"/>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lanormale"/>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lanormale"/>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lanormale"/>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ellanormale"/>
    <w:uiPriority w:val="99"/>
    <w:pPr>
      <w:spacing w:after="0" w:line="240" w:lineRule="auto"/>
    </w:pPr>
    <w:rPr>
      <w:color w:val="404040"/>
      <w:sz w:val="20"/>
      <w:szCs w:val="20"/>
      <w:lang w:eastAsia="pl-PL"/>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lanormale"/>
    <w:uiPriority w:val="99"/>
    <w:pPr>
      <w:spacing w:after="0" w:line="240" w:lineRule="auto"/>
    </w:pPr>
    <w:rPr>
      <w:color w:val="404040"/>
      <w:sz w:val="20"/>
      <w:szCs w:val="20"/>
      <w:lang w:eastAsia="pl-PL"/>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lanormale"/>
    <w:uiPriority w:val="99"/>
    <w:pPr>
      <w:spacing w:after="0" w:line="240" w:lineRule="auto"/>
    </w:pPr>
    <w:rPr>
      <w:color w:val="404040"/>
      <w:sz w:val="20"/>
      <w:szCs w:val="20"/>
      <w:lang w:eastAsia="pl-PL"/>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ellanormale"/>
    <w:uiPriority w:val="99"/>
    <w:pPr>
      <w:spacing w:after="0" w:line="240" w:lineRule="auto"/>
    </w:pPr>
    <w:rPr>
      <w:color w:val="404040"/>
      <w:sz w:val="20"/>
      <w:szCs w:val="20"/>
      <w:lang w:eastAsia="pl-PL"/>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lanormale"/>
    <w:uiPriority w:val="99"/>
    <w:pPr>
      <w:spacing w:after="0" w:line="240" w:lineRule="auto"/>
    </w:pPr>
    <w:rPr>
      <w:color w:val="404040"/>
      <w:sz w:val="20"/>
      <w:szCs w:val="20"/>
      <w:lang w:eastAsia="pl-PL"/>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lanormale"/>
    <w:uiPriority w:val="99"/>
    <w:pPr>
      <w:spacing w:after="0" w:line="240" w:lineRule="auto"/>
    </w:pPr>
    <w:rPr>
      <w:color w:val="404040"/>
      <w:sz w:val="20"/>
      <w:szCs w:val="20"/>
      <w:lang w:eastAsia="pl-PL"/>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lanormale"/>
    <w:uiPriority w:val="99"/>
    <w:pPr>
      <w:spacing w:after="0" w:line="240" w:lineRule="auto"/>
    </w:pPr>
    <w:rPr>
      <w:color w:val="404040"/>
      <w:sz w:val="20"/>
      <w:szCs w:val="20"/>
      <w:lang w:eastAsia="pl-PL"/>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ellanormale"/>
    <w:uiPriority w:val="99"/>
    <w:pPr>
      <w:spacing w:after="0" w:line="240" w:lineRule="auto"/>
    </w:pPr>
    <w:rPr>
      <w:color w:val="404040"/>
      <w:sz w:val="20"/>
      <w:szCs w:val="20"/>
      <w:lang w:eastAsia="pl-PL"/>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lanorma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lanorma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lanorma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lanorma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lanorma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lanorma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lanorma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Collegamentoipertestuale">
    <w:name w:val="Hyperlink"/>
    <w:uiPriority w:val="99"/>
    <w:unhideWhenUsed/>
    <w:rPr>
      <w:color w:val="0563C1" w:themeColor="hyperlink"/>
      <w:u w:val="single"/>
    </w:rPr>
  </w:style>
  <w:style w:type="paragraph" w:styleId="Testonotaapidipagina">
    <w:name w:val="footnote text"/>
    <w:basedOn w:val="Normale"/>
    <w:link w:val="TestonotaapidipaginaCarattere"/>
    <w:uiPriority w:val="99"/>
    <w:semiHidden/>
    <w:unhideWhenUsed/>
    <w:pPr>
      <w:spacing w:after="40" w:line="240" w:lineRule="auto"/>
    </w:pPr>
    <w:rPr>
      <w:sz w:val="18"/>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basedOn w:val="Carpredefinitoparagrafo"/>
    <w:uiPriority w:val="99"/>
    <w:unhideWhenUsed/>
    <w:rPr>
      <w:vertAlign w:val="superscript"/>
    </w:rPr>
  </w:style>
  <w:style w:type="paragraph" w:styleId="Testonotadichiusura">
    <w:name w:val="endnote text"/>
    <w:basedOn w:val="Normale"/>
    <w:link w:val="TestonotadichiusuraCarattere"/>
    <w:uiPriority w:val="99"/>
    <w:semiHidden/>
    <w:unhideWhenUsed/>
    <w:pPr>
      <w:spacing w:after="0" w:line="240" w:lineRule="auto"/>
    </w:pPr>
    <w:rPr>
      <w:sz w:val="20"/>
    </w:rPr>
  </w:style>
  <w:style w:type="character" w:customStyle="1" w:styleId="TestonotadichiusuraCarattere">
    <w:name w:val="Testo nota di chiusura Carattere"/>
    <w:link w:val="Testonotadichiusura"/>
    <w:uiPriority w:val="99"/>
    <w:rPr>
      <w:sz w:val="20"/>
    </w:rPr>
  </w:style>
  <w:style w:type="character" w:styleId="Rimandonotadichiusura">
    <w:name w:val="endnote reference"/>
    <w:basedOn w:val="Carpredefinitoparagrafo"/>
    <w:uiPriority w:val="99"/>
    <w:semiHidden/>
    <w:unhideWhenUsed/>
    <w:rPr>
      <w:vertAlign w:val="superscript"/>
    </w:rPr>
  </w:style>
  <w:style w:type="paragraph" w:styleId="Sommario1">
    <w:name w:val="toc 1"/>
    <w:basedOn w:val="Normale"/>
    <w:next w:val="Normale"/>
    <w:uiPriority w:val="39"/>
    <w:unhideWhenUsed/>
    <w:pPr>
      <w:spacing w:after="57"/>
    </w:pPr>
  </w:style>
  <w:style w:type="paragraph" w:styleId="Sommario2">
    <w:name w:val="toc 2"/>
    <w:basedOn w:val="Normale"/>
    <w:next w:val="Normale"/>
    <w:uiPriority w:val="39"/>
    <w:unhideWhenUsed/>
    <w:pPr>
      <w:spacing w:after="57"/>
      <w:ind w:left="283"/>
    </w:pPr>
  </w:style>
  <w:style w:type="paragraph" w:styleId="Sommario3">
    <w:name w:val="toc 3"/>
    <w:basedOn w:val="Normale"/>
    <w:next w:val="Normale"/>
    <w:uiPriority w:val="39"/>
    <w:unhideWhenUsed/>
    <w:pPr>
      <w:spacing w:after="57"/>
      <w:ind w:left="567"/>
    </w:pPr>
  </w:style>
  <w:style w:type="paragraph" w:styleId="Sommario4">
    <w:name w:val="toc 4"/>
    <w:basedOn w:val="Normale"/>
    <w:next w:val="Normale"/>
    <w:uiPriority w:val="39"/>
    <w:unhideWhenUsed/>
    <w:pPr>
      <w:spacing w:after="57"/>
      <w:ind w:left="850"/>
    </w:pPr>
  </w:style>
  <w:style w:type="paragraph" w:styleId="Sommario5">
    <w:name w:val="toc 5"/>
    <w:basedOn w:val="Normale"/>
    <w:next w:val="Normale"/>
    <w:uiPriority w:val="39"/>
    <w:unhideWhenUsed/>
    <w:pPr>
      <w:spacing w:after="57"/>
      <w:ind w:left="1134"/>
    </w:pPr>
  </w:style>
  <w:style w:type="paragraph" w:styleId="Sommario6">
    <w:name w:val="toc 6"/>
    <w:basedOn w:val="Normale"/>
    <w:next w:val="Normale"/>
    <w:uiPriority w:val="39"/>
    <w:unhideWhenUsed/>
    <w:pPr>
      <w:spacing w:after="57"/>
      <w:ind w:left="1417"/>
    </w:pPr>
  </w:style>
  <w:style w:type="paragraph" w:styleId="Sommario7">
    <w:name w:val="toc 7"/>
    <w:basedOn w:val="Normale"/>
    <w:next w:val="Normale"/>
    <w:uiPriority w:val="39"/>
    <w:unhideWhenUsed/>
    <w:pPr>
      <w:spacing w:after="57"/>
      <w:ind w:left="1701"/>
    </w:pPr>
  </w:style>
  <w:style w:type="paragraph" w:styleId="Sommario8">
    <w:name w:val="toc 8"/>
    <w:basedOn w:val="Normale"/>
    <w:next w:val="Normale"/>
    <w:uiPriority w:val="39"/>
    <w:unhideWhenUsed/>
    <w:pPr>
      <w:spacing w:after="57"/>
      <w:ind w:left="1984"/>
    </w:pPr>
  </w:style>
  <w:style w:type="paragraph" w:styleId="Sommario9">
    <w:name w:val="toc 9"/>
    <w:basedOn w:val="Normale"/>
    <w:next w:val="Normale"/>
    <w:uiPriority w:val="39"/>
    <w:unhideWhenUsed/>
    <w:pPr>
      <w:spacing w:after="57"/>
      <w:ind w:left="2268"/>
    </w:pPr>
  </w:style>
  <w:style w:type="paragraph" w:styleId="Titolosommario">
    <w:name w:val="TOC Heading"/>
    <w:uiPriority w:val="39"/>
    <w:unhideWhenUsed/>
  </w:style>
  <w:style w:type="paragraph" w:styleId="Indicedellefigure">
    <w:name w:val="table of figures"/>
    <w:basedOn w:val="Normale"/>
    <w:next w:val="Normale"/>
    <w:uiPriority w:val="99"/>
    <w:unhideWhenUsed/>
    <w:pPr>
      <w:spacing w:after="0"/>
    </w:pPr>
  </w:style>
  <w:style w:type="paragraph" w:styleId="Paragrafoelenco">
    <w:name w:val="List Paragraph"/>
    <w:basedOn w:val="Normale"/>
    <w:uiPriority w:val="34"/>
    <w:qFormat/>
    <w:pPr>
      <w:ind w:left="720"/>
      <w:contextualSpacing/>
    </w:pPr>
  </w:style>
  <w:style w:type="character" w:styleId="Menzionenonrisolta">
    <w:name w:val="Unresolved Mention"/>
    <w:basedOn w:val="Carpredefinitoparagrafo"/>
    <w:uiPriority w:val="99"/>
    <w:semiHidden/>
    <w:unhideWhenUsed/>
    <w:rsid w:val="00CC4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8930">
      <w:bodyDiv w:val="1"/>
      <w:marLeft w:val="0"/>
      <w:marRight w:val="0"/>
      <w:marTop w:val="0"/>
      <w:marBottom w:val="0"/>
      <w:divBdr>
        <w:top w:val="none" w:sz="0" w:space="0" w:color="auto"/>
        <w:left w:val="none" w:sz="0" w:space="0" w:color="auto"/>
        <w:bottom w:val="none" w:sz="0" w:space="0" w:color="auto"/>
        <w:right w:val="none" w:sz="0" w:space="0" w:color="auto"/>
      </w:divBdr>
    </w:div>
    <w:div w:id="568542132">
      <w:bodyDiv w:val="1"/>
      <w:marLeft w:val="0"/>
      <w:marRight w:val="0"/>
      <w:marTop w:val="0"/>
      <w:marBottom w:val="0"/>
      <w:divBdr>
        <w:top w:val="none" w:sz="0" w:space="0" w:color="auto"/>
        <w:left w:val="none" w:sz="0" w:space="0" w:color="auto"/>
        <w:bottom w:val="none" w:sz="0" w:space="0" w:color="auto"/>
        <w:right w:val="none" w:sz="0" w:space="0" w:color="auto"/>
      </w:divBdr>
    </w:div>
    <w:div w:id="20152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Nabila-Maharani-18/publication/369171973_Gaslighting_in_Relationships_and_Its_Damaging_Impacts_on_Victims/links/640d3d6566f8522c38997f0e/Gaslighting-in-Relationships-and-Its-Damaging-Impacts-on-Victim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mc/articles/PMC9233205/" TargetMode="External"/><Relationship Id="rId12" Type="http://schemas.openxmlformats.org/officeDocument/2006/relationships/hyperlink" Target="https://ec.europa.eu/commission/presscorner/detail/en/ip_22_1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ctimsupport.org.uk/wp-content/uploads/2021/10/Restoring_Trust_external-report.pdf" TargetMode="External"/><Relationship Id="rId5" Type="http://schemas.openxmlformats.org/officeDocument/2006/relationships/footnotes" Target="footnotes.xml"/><Relationship Id="rId10" Type="http://schemas.openxmlformats.org/officeDocument/2006/relationships/hyperlink" Target="https://www.webmd.com/mental-health/signs-manipulation" TargetMode="External"/><Relationship Id="rId4" Type="http://schemas.openxmlformats.org/officeDocument/2006/relationships/webSettings" Target="webSettings.xml"/><Relationship Id="rId9" Type="http://schemas.openxmlformats.org/officeDocument/2006/relationships/hyperlink" Target="https://www.psycom.net/gaslighting-what-is-i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8012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Wapinska</dc:creator>
  <cp:keywords/>
  <dc:description/>
  <cp:lastModifiedBy>Lorenzo  Di Masi</cp:lastModifiedBy>
  <cp:revision>2</cp:revision>
  <dcterms:created xsi:type="dcterms:W3CDTF">2023-05-04T09:32:00Z</dcterms:created>
  <dcterms:modified xsi:type="dcterms:W3CDTF">2023-05-04T09:32:00Z</dcterms:modified>
</cp:coreProperties>
</file>