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3190" w14:textId="4DB77C24" w:rsidR="00CF5365" w:rsidRDefault="00000000">
      <w:pPr>
        <w:rPr>
          <w:b/>
          <w:bCs/>
          <w:sz w:val="24"/>
          <w:szCs w:val="24"/>
          <w:lang w:val="en-AU"/>
        </w:rPr>
      </w:pPr>
      <w:r>
        <w:rPr>
          <w:b/>
          <w:bCs/>
          <w:sz w:val="24"/>
          <w:szCs w:val="24"/>
          <w:lang w:val="en-AU"/>
        </w:rPr>
        <w:t xml:space="preserve">SELF-DIRECTED LEARNING FOR WORKSHOP NR </w:t>
      </w:r>
      <w:r w:rsidRPr="007D3222">
        <w:rPr>
          <w:b/>
          <w:bCs/>
          <w:sz w:val="24"/>
          <w:szCs w:val="24"/>
          <w:lang w:val="en-AU"/>
        </w:rPr>
        <w:t>2</w:t>
      </w:r>
      <w:r>
        <w:rPr>
          <w:b/>
          <w:bCs/>
          <w:sz w:val="24"/>
          <w:szCs w:val="24"/>
          <w:lang w:val="en-AU"/>
        </w:rPr>
        <w:t xml:space="preserve"> </w:t>
      </w:r>
      <w:r w:rsidR="00922092">
        <w:rPr>
          <w:b/>
          <w:bCs/>
          <w:sz w:val="24"/>
          <w:szCs w:val="24"/>
          <w:lang w:val="en-AU"/>
        </w:rPr>
        <w:t xml:space="preserve"> THE </w:t>
      </w:r>
      <w:r>
        <w:rPr>
          <w:b/>
          <w:bCs/>
          <w:sz w:val="24"/>
          <w:szCs w:val="24"/>
          <w:lang w:val="en-AU"/>
        </w:rPr>
        <w:t>FAMILY</w:t>
      </w:r>
      <w:r w:rsidR="00922092">
        <w:rPr>
          <w:b/>
          <w:bCs/>
          <w:sz w:val="24"/>
          <w:szCs w:val="24"/>
          <w:lang w:val="en-AU"/>
        </w:rPr>
        <w:t xml:space="preserve"> LEARNING MODEL</w:t>
      </w:r>
    </w:p>
    <w:p w14:paraId="279E63FD" w14:textId="77777777" w:rsidR="00CF5365" w:rsidRDefault="00CF5365">
      <w:pPr>
        <w:ind w:left="-850" w:right="-991" w:firstLine="850"/>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CF5365" w14:paraId="6BBD37E7" w14:textId="77777777">
        <w:trPr>
          <w:trHeight w:val="576"/>
        </w:trPr>
        <w:tc>
          <w:tcPr>
            <w:tcW w:w="11057" w:type="dxa"/>
            <w:gridSpan w:val="3"/>
            <w:shd w:val="clear" w:color="auto" w:fill="E2EFD9" w:themeFill="accent6" w:themeFillTint="33"/>
          </w:tcPr>
          <w:p w14:paraId="026EB25C" w14:textId="77777777" w:rsidR="00CF5365" w:rsidRDefault="00000000">
            <w:pPr>
              <w:spacing w:line="254" w:lineRule="auto"/>
              <w:rPr>
                <w:lang w:val="en-AU"/>
              </w:rPr>
            </w:pPr>
            <w:r>
              <w:rPr>
                <w:lang w:val="en-AU"/>
              </w:rPr>
              <w:t>ACTIVITY 1</w:t>
            </w:r>
          </w:p>
        </w:tc>
      </w:tr>
      <w:tr w:rsidR="00CF5365" w:rsidRPr="00F42FCF" w14:paraId="5F19E1A4" w14:textId="77777777">
        <w:trPr>
          <w:trHeight w:val="684"/>
        </w:trPr>
        <w:tc>
          <w:tcPr>
            <w:tcW w:w="11057" w:type="dxa"/>
            <w:gridSpan w:val="3"/>
          </w:tcPr>
          <w:p w14:paraId="551699DF" w14:textId="0D4E059D" w:rsidR="00CF5365" w:rsidRPr="007D3222" w:rsidRDefault="00000000">
            <w:pPr>
              <w:spacing w:line="254" w:lineRule="auto"/>
              <w:rPr>
                <w:lang w:val="en-AU"/>
              </w:rPr>
            </w:pPr>
            <w:r>
              <w:rPr>
                <w:lang w:val="en-AU"/>
              </w:rPr>
              <w:t xml:space="preserve">TOPIC: </w:t>
            </w:r>
            <w:r w:rsidR="007D3222" w:rsidRPr="007D3222">
              <w:rPr>
                <w:lang w:val="en-AU"/>
              </w:rPr>
              <w:t>Making victims aware of the mechanisms</w:t>
            </w:r>
          </w:p>
        </w:tc>
      </w:tr>
      <w:tr w:rsidR="00CF5365" w14:paraId="2F378FAB" w14:textId="77777777">
        <w:trPr>
          <w:trHeight w:val="480"/>
        </w:trPr>
        <w:tc>
          <w:tcPr>
            <w:tcW w:w="11057" w:type="dxa"/>
            <w:gridSpan w:val="3"/>
            <w:shd w:val="clear" w:color="auto" w:fill="A8D08D" w:themeFill="accent6" w:themeFillTint="99"/>
          </w:tcPr>
          <w:p w14:paraId="7EF2446A" w14:textId="77777777" w:rsidR="00CF5365" w:rsidRDefault="00000000">
            <w:pPr>
              <w:spacing w:line="254" w:lineRule="auto"/>
              <w:jc w:val="center"/>
              <w:rPr>
                <w:lang w:val="en-AU"/>
              </w:rPr>
            </w:pPr>
            <w:r>
              <w:rPr>
                <w:lang w:val="en-AU"/>
              </w:rPr>
              <w:t>SELF-DIRECTED LEARNING ACTIVITY</w:t>
            </w:r>
          </w:p>
        </w:tc>
      </w:tr>
      <w:tr w:rsidR="00CF5365" w14:paraId="52C8AEE0" w14:textId="77777777">
        <w:trPr>
          <w:trHeight w:val="2700"/>
        </w:trPr>
        <w:tc>
          <w:tcPr>
            <w:tcW w:w="5671" w:type="dxa"/>
          </w:tcPr>
          <w:p w14:paraId="73065400" w14:textId="5BB401B9" w:rsidR="0054567A" w:rsidRPr="0087399E" w:rsidRDefault="0054567A">
            <w:pPr>
              <w:spacing w:line="254" w:lineRule="auto"/>
              <w:rPr>
                <w:b/>
                <w:bCs/>
                <w:lang w:val="en-AU"/>
              </w:rPr>
            </w:pPr>
            <w:r w:rsidRPr="0087399E">
              <w:rPr>
                <w:b/>
                <w:bCs/>
                <w:lang w:val="en-AU"/>
              </w:rPr>
              <w:t xml:space="preserve">Main aim of the </w:t>
            </w:r>
            <w:r w:rsidR="0087399E" w:rsidRPr="0087399E">
              <w:rPr>
                <w:b/>
                <w:bCs/>
                <w:lang w:val="en-AU"/>
              </w:rPr>
              <w:t>activity</w:t>
            </w:r>
            <w:r w:rsidRPr="0087399E">
              <w:rPr>
                <w:b/>
                <w:bCs/>
                <w:lang w:val="en-AU"/>
              </w:rPr>
              <w:t>: Preparation for working with a manipulated person</w:t>
            </w:r>
          </w:p>
          <w:p w14:paraId="490148F5" w14:textId="77777777" w:rsidR="0054567A" w:rsidRPr="0087399E" w:rsidRDefault="00000000" w:rsidP="0054567A">
            <w:pPr>
              <w:spacing w:line="254" w:lineRule="auto"/>
              <w:rPr>
                <w:lang w:val="en-AU"/>
              </w:rPr>
            </w:pPr>
            <w:r w:rsidRPr="0087399E">
              <w:rPr>
                <w:lang w:val="en-AU"/>
              </w:rPr>
              <w:br/>
            </w:r>
            <w:r w:rsidR="0054567A" w:rsidRPr="0087399E">
              <w:rPr>
                <w:lang w:val="en-AU"/>
              </w:rPr>
              <w:t xml:space="preserve">Victims of violence-Whether domestic or any other , are often strongly influenced by the abuser. They do not think rationally, they are under the influence of manipulation, or in an emotional parabola. </w:t>
            </w:r>
          </w:p>
          <w:p w14:paraId="70353955" w14:textId="7CCD49DC" w:rsidR="003B2F2A" w:rsidRPr="003B2F2A" w:rsidRDefault="0054567A" w:rsidP="003B2F2A">
            <w:pPr>
              <w:spacing w:line="254" w:lineRule="auto"/>
              <w:rPr>
                <w:lang w:val="en-AU"/>
              </w:rPr>
            </w:pPr>
            <w:r w:rsidRPr="0054567A">
              <w:rPr>
                <w:lang w:val="en-AU"/>
              </w:rPr>
              <w:t xml:space="preserve">It is often difficult to </w:t>
            </w:r>
            <w:r w:rsidR="00F42FCF">
              <w:rPr>
                <w:lang w:val="en-AU"/>
              </w:rPr>
              <w:t>help</w:t>
            </w:r>
            <w:r w:rsidRPr="0054567A">
              <w:rPr>
                <w:lang w:val="en-AU"/>
              </w:rPr>
              <w:t xml:space="preserve"> them </w:t>
            </w:r>
            <w:r w:rsidR="00F42FCF">
              <w:rPr>
                <w:lang w:val="en-AU"/>
              </w:rPr>
              <w:t>overcome the situation</w:t>
            </w:r>
            <w:r w:rsidRPr="0054567A">
              <w:rPr>
                <w:lang w:val="en-AU"/>
              </w:rPr>
              <w:t>. Making them realize that they are under the influence of manipulation, or that this is not a "new beginning of a relationship" but only a certain stage in the cycle of violence, is crucial so that they can break through and seek help.</w:t>
            </w:r>
            <w:r w:rsidRPr="0054567A">
              <w:rPr>
                <w:lang w:val="en-AU"/>
              </w:rPr>
              <w:br/>
            </w:r>
            <w:r w:rsidRPr="0054567A">
              <w:rPr>
                <w:lang w:val="en-AU"/>
              </w:rPr>
              <w:br/>
            </w:r>
            <w:r w:rsidR="003B2F2A" w:rsidRPr="003B2F2A">
              <w:rPr>
                <w:lang w:val="en-AU"/>
              </w:rPr>
              <w:t>Read the bibliography</w:t>
            </w:r>
            <w:r w:rsidR="00F42FCF">
              <w:rPr>
                <w:lang w:val="en-AU"/>
              </w:rPr>
              <w:t xml:space="preserve"> provided</w:t>
            </w:r>
            <w:r w:rsidR="003B2F2A" w:rsidRPr="003B2F2A">
              <w:rPr>
                <w:lang w:val="en-AU"/>
              </w:rPr>
              <w:t xml:space="preserve"> and then:</w:t>
            </w:r>
          </w:p>
          <w:p w14:paraId="44E562CC" w14:textId="770BF7A2" w:rsidR="003B2F2A" w:rsidRPr="003B2F2A" w:rsidRDefault="003B2F2A" w:rsidP="003B2F2A">
            <w:pPr>
              <w:spacing w:line="254" w:lineRule="auto"/>
              <w:rPr>
                <w:lang w:val="en-AU"/>
              </w:rPr>
            </w:pPr>
            <w:r w:rsidRPr="003B2F2A">
              <w:rPr>
                <w:lang w:val="en-AU"/>
              </w:rPr>
              <w:t>1)</w:t>
            </w:r>
            <w:r w:rsidR="00F82CFC">
              <w:rPr>
                <w:lang w:val="en-AU"/>
              </w:rPr>
              <w:t xml:space="preserve"> </w:t>
            </w:r>
            <w:r w:rsidRPr="003B2F2A">
              <w:rPr>
                <w:lang w:val="en-AU"/>
              </w:rPr>
              <w:t xml:space="preserve">List the signs that someone is being manipulated. </w:t>
            </w:r>
          </w:p>
          <w:p w14:paraId="2F0BFBC2" w14:textId="2127FED6" w:rsidR="003B2F2A" w:rsidRPr="003B2F2A" w:rsidRDefault="003B2F2A" w:rsidP="003B2F2A">
            <w:pPr>
              <w:spacing w:line="254" w:lineRule="auto"/>
              <w:rPr>
                <w:lang w:val="en-AU"/>
              </w:rPr>
            </w:pPr>
            <w:r w:rsidRPr="003B2F2A">
              <w:rPr>
                <w:lang w:val="en-AU"/>
              </w:rPr>
              <w:t>2)</w:t>
            </w:r>
            <w:r w:rsidR="00F82CFC">
              <w:rPr>
                <w:lang w:val="en-AU"/>
              </w:rPr>
              <w:t xml:space="preserve"> </w:t>
            </w:r>
            <w:r w:rsidRPr="003B2F2A">
              <w:rPr>
                <w:lang w:val="en-AU"/>
              </w:rPr>
              <w:t xml:space="preserve">List how the victim who is in the honeymoon phase with the abuser behaves and feels. </w:t>
            </w:r>
          </w:p>
          <w:p w14:paraId="408E5E89" w14:textId="2813B58F" w:rsidR="003B2F2A" w:rsidRPr="003B2F2A" w:rsidRDefault="003B2F2A" w:rsidP="003B2F2A">
            <w:pPr>
              <w:spacing w:line="254" w:lineRule="auto"/>
              <w:rPr>
                <w:lang w:val="en-AU"/>
              </w:rPr>
            </w:pPr>
            <w:r w:rsidRPr="003B2F2A">
              <w:rPr>
                <w:lang w:val="en-AU"/>
              </w:rPr>
              <w:t xml:space="preserve">Then list how you could prepare </w:t>
            </w:r>
            <w:r w:rsidR="00142F1A">
              <w:rPr>
                <w:lang w:val="en-AU"/>
              </w:rPr>
              <w:t xml:space="preserve">educational </w:t>
            </w:r>
            <w:r w:rsidRPr="003B2F2A">
              <w:rPr>
                <w:lang w:val="en-AU"/>
              </w:rPr>
              <w:t>materials for the victim.</w:t>
            </w:r>
          </w:p>
          <w:p w14:paraId="30CD95D9" w14:textId="57ED2A85" w:rsidR="003B2F2A" w:rsidRPr="003B2F2A" w:rsidRDefault="003B2F2A" w:rsidP="003B2F2A">
            <w:pPr>
              <w:spacing w:line="254" w:lineRule="auto"/>
              <w:rPr>
                <w:lang w:val="en-AU"/>
              </w:rPr>
            </w:pPr>
            <w:r w:rsidRPr="003B2F2A">
              <w:rPr>
                <w:lang w:val="en-AU"/>
              </w:rPr>
              <w:t>What should she</w:t>
            </w:r>
            <w:r w:rsidR="00142F1A">
              <w:rPr>
                <w:lang w:val="en-AU"/>
              </w:rPr>
              <w:t>/he</w:t>
            </w:r>
            <w:r w:rsidRPr="003B2F2A">
              <w:rPr>
                <w:lang w:val="en-AU"/>
              </w:rPr>
              <w:t xml:space="preserve"> know to avoid future manipulation. </w:t>
            </w:r>
          </w:p>
          <w:p w14:paraId="018F6206" w14:textId="75F8C995" w:rsidR="00CF5365" w:rsidRPr="003B2F2A" w:rsidRDefault="003B2F2A" w:rsidP="003B2F2A">
            <w:pPr>
              <w:spacing w:line="254" w:lineRule="auto"/>
              <w:rPr>
                <w:lang w:val="en-AU"/>
              </w:rPr>
            </w:pPr>
            <w:r w:rsidRPr="003B2F2A">
              <w:rPr>
                <w:lang w:val="en-AU"/>
              </w:rPr>
              <w:t>Keep your notes-they may be useful to you for module 3.</w:t>
            </w:r>
          </w:p>
        </w:tc>
        <w:tc>
          <w:tcPr>
            <w:tcW w:w="3969" w:type="dxa"/>
          </w:tcPr>
          <w:p w14:paraId="74B03DEB" w14:textId="77777777" w:rsidR="00CF5365" w:rsidRDefault="00000000">
            <w:pPr>
              <w:spacing w:line="254" w:lineRule="auto"/>
              <w:rPr>
                <w:lang w:val="en-AU"/>
              </w:rPr>
            </w:pPr>
            <w:r>
              <w:rPr>
                <w:lang w:val="en-AU"/>
              </w:rPr>
              <w:t xml:space="preserve">LEARNING OUTCOMES </w:t>
            </w:r>
          </w:p>
          <w:p w14:paraId="67D0D8A6" w14:textId="4E4AFADF" w:rsidR="007D3222" w:rsidRPr="007D3222" w:rsidRDefault="007D3222" w:rsidP="007D3222">
            <w:pPr>
              <w:pStyle w:val="Akapitzlist"/>
              <w:numPr>
                <w:ilvl w:val="0"/>
                <w:numId w:val="4"/>
              </w:numPr>
              <w:spacing w:line="254" w:lineRule="auto"/>
              <w:rPr>
                <w:lang w:val="en-AU"/>
              </w:rPr>
            </w:pPr>
            <w:r w:rsidRPr="007D3222">
              <w:rPr>
                <w:lang w:val="en-AU"/>
              </w:rPr>
              <w:t>Understanding the traps a victim can fall into</w:t>
            </w:r>
          </w:p>
          <w:p w14:paraId="521439DC" w14:textId="4FF3D0B1" w:rsidR="007D3222" w:rsidRPr="007D3222" w:rsidRDefault="007D3222" w:rsidP="007D3222">
            <w:pPr>
              <w:pStyle w:val="Akapitzlist"/>
              <w:numPr>
                <w:ilvl w:val="0"/>
                <w:numId w:val="4"/>
              </w:numPr>
              <w:spacing w:line="254" w:lineRule="auto"/>
              <w:rPr>
                <w:lang w:val="en-AU"/>
              </w:rPr>
            </w:pPr>
            <w:r w:rsidRPr="007D3222">
              <w:rPr>
                <w:lang w:val="en-AU"/>
              </w:rPr>
              <w:t>Understanding the mechanisms of manipulation (conscious and unconscious) that abusers use</w:t>
            </w:r>
          </w:p>
          <w:p w14:paraId="7F05F59D" w14:textId="26C7B03B" w:rsidR="00CF5365" w:rsidRPr="007D3222" w:rsidRDefault="007D3222" w:rsidP="007D3222">
            <w:pPr>
              <w:pStyle w:val="Akapitzlist"/>
              <w:numPr>
                <w:ilvl w:val="0"/>
                <w:numId w:val="4"/>
              </w:numPr>
              <w:spacing w:line="254" w:lineRule="auto"/>
              <w:rPr>
                <w:lang w:val="en-AU"/>
              </w:rPr>
            </w:pPr>
            <w:r w:rsidRPr="007D3222">
              <w:rPr>
                <w:lang w:val="en-AU"/>
              </w:rPr>
              <w:t>Tools useful for breaking the cycle of violence</w:t>
            </w:r>
          </w:p>
        </w:tc>
        <w:tc>
          <w:tcPr>
            <w:tcW w:w="1417" w:type="dxa"/>
            <w:shd w:val="clear" w:color="auto" w:fill="FBE4D5" w:themeFill="accent2" w:themeFillTint="33"/>
          </w:tcPr>
          <w:p w14:paraId="22AC7176" w14:textId="77777777" w:rsidR="00CF5365" w:rsidRDefault="00000000">
            <w:pPr>
              <w:spacing w:line="254" w:lineRule="auto"/>
              <w:rPr>
                <w:lang w:val="en-AU"/>
              </w:rPr>
            </w:pPr>
            <w:r>
              <w:rPr>
                <w:lang w:val="en-AU"/>
              </w:rPr>
              <w:t>DURATION</w:t>
            </w:r>
          </w:p>
          <w:p w14:paraId="4C898539" w14:textId="77777777" w:rsidR="00CF5365" w:rsidRDefault="00000000">
            <w:pPr>
              <w:spacing w:line="254" w:lineRule="auto"/>
              <w:rPr>
                <w:lang w:val="en-AU"/>
              </w:rPr>
            </w:pPr>
            <w:r>
              <w:t>3</w:t>
            </w:r>
            <w:r>
              <w:rPr>
                <w:lang w:val="en-AU"/>
              </w:rPr>
              <w:t xml:space="preserve"> hours</w:t>
            </w:r>
          </w:p>
        </w:tc>
      </w:tr>
      <w:tr w:rsidR="00CF5365" w:rsidRPr="00F42FCF" w14:paraId="5C6CA386" w14:textId="77777777">
        <w:trPr>
          <w:trHeight w:val="564"/>
        </w:trPr>
        <w:tc>
          <w:tcPr>
            <w:tcW w:w="11057" w:type="dxa"/>
            <w:gridSpan w:val="3"/>
          </w:tcPr>
          <w:p w14:paraId="77E9B90A" w14:textId="77777777" w:rsidR="00CF5365" w:rsidRDefault="00000000">
            <w:pPr>
              <w:spacing w:line="254" w:lineRule="auto"/>
              <w:rPr>
                <w:lang w:val="en-AU"/>
              </w:rPr>
            </w:pPr>
            <w:r>
              <w:rPr>
                <w:b/>
                <w:bCs/>
                <w:lang w:val="en-AU"/>
              </w:rPr>
              <w:t>Materials &amp; preparations</w:t>
            </w:r>
            <w:r>
              <w:rPr>
                <w:lang w:val="en-AU"/>
              </w:rPr>
              <w:t>:  Notebook, pen, computer</w:t>
            </w:r>
            <w:r w:rsidRPr="007D3222">
              <w:rPr>
                <w:lang w:val="en-AU"/>
              </w:rPr>
              <w:t>, internet access</w:t>
            </w:r>
            <w:r>
              <w:rPr>
                <w:lang w:val="en-AU"/>
              </w:rPr>
              <w:t>.</w:t>
            </w:r>
          </w:p>
        </w:tc>
      </w:tr>
      <w:tr w:rsidR="00CF5365" w:rsidRPr="00F42FCF" w14:paraId="40D0FA28" w14:textId="77777777">
        <w:trPr>
          <w:trHeight w:val="564"/>
        </w:trPr>
        <w:tc>
          <w:tcPr>
            <w:tcW w:w="11057" w:type="dxa"/>
            <w:gridSpan w:val="3"/>
          </w:tcPr>
          <w:p w14:paraId="4ECA454A" w14:textId="5D87EFC6" w:rsidR="00CF5365" w:rsidRPr="00D24B95" w:rsidRDefault="00000000">
            <w:pPr>
              <w:spacing w:line="254" w:lineRule="auto"/>
              <w:rPr>
                <w:lang w:val="en-AU"/>
              </w:rPr>
            </w:pPr>
            <w:r w:rsidRPr="00D24B95">
              <w:rPr>
                <w:b/>
                <w:bCs/>
                <w:lang w:val="en-AU"/>
              </w:rPr>
              <w:t>Debriefing and self- evaluation:</w:t>
            </w:r>
            <w:r w:rsidRPr="00D24B95">
              <w:rPr>
                <w:lang w:val="en-AU"/>
              </w:rPr>
              <w:t xml:space="preserve"> </w:t>
            </w:r>
            <w:r w:rsidR="00D24B95" w:rsidRPr="00D24B95">
              <w:rPr>
                <w:lang w:val="en-AU"/>
              </w:rPr>
              <w:t>Victims of violence often do not want help because, through manipulation or false hope, they do not see the problem. The knowledge you gain here will help you in the least invasive way to help a victim who does not seem to seek help.</w:t>
            </w:r>
          </w:p>
        </w:tc>
      </w:tr>
      <w:tr w:rsidR="00CF5365" w:rsidRPr="00F42FCF" w14:paraId="6C73B52B" w14:textId="77777777">
        <w:trPr>
          <w:trHeight w:val="588"/>
        </w:trPr>
        <w:tc>
          <w:tcPr>
            <w:tcW w:w="11057" w:type="dxa"/>
            <w:gridSpan w:val="3"/>
          </w:tcPr>
          <w:p w14:paraId="2C1994F1" w14:textId="2BE5A5CA" w:rsidR="00CF5365" w:rsidRDefault="00000000">
            <w:pPr>
              <w:spacing w:line="254" w:lineRule="auto"/>
              <w:rPr>
                <w:b/>
                <w:bCs/>
                <w:lang w:val="en-AU"/>
              </w:rPr>
            </w:pPr>
            <w:r>
              <w:rPr>
                <w:b/>
                <w:bCs/>
                <w:lang w:val="en-AU"/>
              </w:rPr>
              <w:t>REFERENCES:</w:t>
            </w:r>
            <w:r>
              <w:rPr>
                <w:b/>
                <w:bCs/>
                <w:lang w:val="en-AU"/>
              </w:rPr>
              <w:br/>
            </w:r>
            <w:hyperlink r:id="rId7" w:tooltip="https://www.ncbi.nlm.nih.gov/pmc/articles/PMC9233205/" w:history="1">
              <w:r w:rsidRPr="00142F1A">
                <w:rPr>
                  <w:rStyle w:val="Hipercze"/>
                  <w:rFonts w:eastAsia="Arial" w:cstheme="minorHAnsi"/>
                  <w:lang w:val="en-AU"/>
                </w:rPr>
                <w:t>https://www.ncbi.nlm.nih.gov/pmc/articles/PMC9233205/</w:t>
              </w:r>
            </w:hyperlink>
            <w:r w:rsidRPr="00142F1A">
              <w:rPr>
                <w:rFonts w:cstheme="minorHAnsi"/>
                <w:lang w:val="en-AU"/>
              </w:rPr>
              <w:t xml:space="preserve"> </w:t>
            </w:r>
            <w:r w:rsidRPr="00142F1A">
              <w:rPr>
                <w:rFonts w:cstheme="minorHAnsi"/>
                <w:lang w:val="en-AU"/>
              </w:rPr>
              <w:br/>
            </w:r>
            <w:r w:rsidRPr="00142F1A">
              <w:rPr>
                <w:rFonts w:cstheme="minorHAnsi"/>
                <w:lang w:val="en-AU"/>
              </w:rPr>
              <w:br/>
            </w:r>
            <w:hyperlink r:id="rId8" w:tooltip="https://www.researchgate.net/profile/Nabila-Maharani-18/publication/369171973_Gaslighting_in_Relationships_and_Its_Damaging_Impacts_on_Victims/links/640d3d6566f8522c38997f0e/Gaslighting-in-Relationships-and-Its-Damaging-Impacts-on-Victims.pdf" w:history="1">
              <w:r w:rsidRPr="00142F1A">
                <w:rPr>
                  <w:rStyle w:val="Hipercze"/>
                  <w:rFonts w:cstheme="minorHAnsi"/>
                  <w:lang w:val="en-AU"/>
                </w:rPr>
                <w:t>https://www.researchgate.net/profile/Nabila-Maharani-18/publication/369171973_Gaslighting_in_Relationships_and_Its_Damaging_Impacts_on_Victims</w:t>
              </w:r>
              <w:r w:rsidRPr="00142F1A">
                <w:rPr>
                  <w:rStyle w:val="Hipercze"/>
                  <w:rFonts w:cstheme="minorHAnsi"/>
                  <w:lang w:val="en-AU"/>
                </w:rPr>
                <w:br/>
                <w:t>/links/640d3d6566f8522c38997f0e/Gaslighting-in-Relationships-and-Its-Damaging-Impacts-on-Victims.pdf</w:t>
              </w:r>
            </w:hyperlink>
            <w:r w:rsidRPr="00142F1A">
              <w:rPr>
                <w:rFonts w:cstheme="minorHAnsi"/>
                <w:lang w:val="en-AU"/>
              </w:rPr>
              <w:t xml:space="preserve"> (can request  free account)</w:t>
            </w:r>
            <w:r w:rsidRPr="00142F1A">
              <w:rPr>
                <w:rFonts w:cstheme="minorHAnsi"/>
                <w:lang w:val="en-AU"/>
              </w:rPr>
              <w:br/>
            </w:r>
            <w:r w:rsidRPr="00D24B95">
              <w:rPr>
                <w:lang w:val="en-AU"/>
              </w:rPr>
              <w:br/>
            </w:r>
            <w:hyperlink r:id="rId9" w:tooltip="https://www.psycom.net/gaslighting-what-is-it" w:history="1">
              <w:r w:rsidRPr="007D3222">
                <w:rPr>
                  <w:rStyle w:val="Hipercze"/>
                  <w:lang w:val="en-AU"/>
                </w:rPr>
                <w:t>https://www.psycom.net/gaslighting-what-is-it</w:t>
              </w:r>
            </w:hyperlink>
            <w:r w:rsidRPr="007D3222">
              <w:rPr>
                <w:lang w:val="en-AU"/>
              </w:rPr>
              <w:t xml:space="preserve"> </w:t>
            </w:r>
            <w:r w:rsidRPr="007D3222">
              <w:rPr>
                <w:lang w:val="en-AU"/>
              </w:rPr>
              <w:br/>
            </w:r>
            <w:r w:rsidRPr="007D3222">
              <w:rPr>
                <w:lang w:val="en-AU"/>
              </w:rPr>
              <w:br/>
            </w:r>
            <w:hyperlink r:id="rId10" w:tooltip="https://www.webmd.com/mental-health/signs-manipulation" w:history="1">
              <w:r w:rsidRPr="007D3222">
                <w:rPr>
                  <w:rStyle w:val="Hipercze"/>
                  <w:lang w:val="en-AU"/>
                </w:rPr>
                <w:t>https://www.webmd.com/mental-health/signs-manipulation</w:t>
              </w:r>
            </w:hyperlink>
            <w:r w:rsidRPr="007D3222">
              <w:rPr>
                <w:lang w:val="en-AU"/>
              </w:rPr>
              <w:t xml:space="preserve"> </w:t>
            </w:r>
            <w:r>
              <w:rPr>
                <w:b/>
                <w:bCs/>
                <w:lang w:val="en-AU"/>
              </w:rPr>
              <w:br/>
            </w:r>
          </w:p>
        </w:tc>
      </w:tr>
    </w:tbl>
    <w:p w14:paraId="2DFA27BC" w14:textId="77777777" w:rsidR="00CF5365" w:rsidRDefault="00CF5365">
      <w:pPr>
        <w:rPr>
          <w:lang w:val="en-AU"/>
        </w:rPr>
      </w:pPr>
    </w:p>
    <w:p w14:paraId="70D32D89" w14:textId="77777777" w:rsidR="00CF5365" w:rsidRDefault="00CF5365">
      <w:pPr>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CF5365" w14:paraId="74560558" w14:textId="77777777">
        <w:trPr>
          <w:trHeight w:val="576"/>
        </w:trPr>
        <w:tc>
          <w:tcPr>
            <w:tcW w:w="11057" w:type="dxa"/>
            <w:gridSpan w:val="3"/>
            <w:shd w:val="clear" w:color="auto" w:fill="E2EFD9" w:themeFill="accent6" w:themeFillTint="33"/>
          </w:tcPr>
          <w:p w14:paraId="4179AFB2" w14:textId="77777777" w:rsidR="00CF5365" w:rsidRDefault="00000000">
            <w:pPr>
              <w:rPr>
                <w:lang w:val="en-AU"/>
              </w:rPr>
            </w:pPr>
            <w:r>
              <w:rPr>
                <w:lang w:val="en-AU"/>
              </w:rPr>
              <w:t>ACTIVITY 2</w:t>
            </w:r>
          </w:p>
        </w:tc>
      </w:tr>
      <w:tr w:rsidR="00CF5365" w:rsidRPr="00F42FCF" w14:paraId="79EE1C71" w14:textId="77777777">
        <w:trPr>
          <w:trHeight w:val="684"/>
        </w:trPr>
        <w:tc>
          <w:tcPr>
            <w:tcW w:w="11057" w:type="dxa"/>
            <w:gridSpan w:val="3"/>
          </w:tcPr>
          <w:p w14:paraId="2317FE53" w14:textId="0189A1A0" w:rsidR="00CF5365" w:rsidRDefault="00000000">
            <w:pPr>
              <w:rPr>
                <w:lang w:val="en-AU"/>
              </w:rPr>
            </w:pPr>
            <w:r>
              <w:rPr>
                <w:lang w:val="en-AU"/>
              </w:rPr>
              <w:t xml:space="preserve">TOPIC: </w:t>
            </w:r>
            <w:r w:rsidR="001F410E">
              <w:rPr>
                <w:lang w:val="en-AU"/>
              </w:rPr>
              <w:t>Gaining trust of a victim of family violence</w:t>
            </w:r>
          </w:p>
          <w:p w14:paraId="6A848BA5" w14:textId="77777777" w:rsidR="00CF5365" w:rsidRDefault="00CF5365">
            <w:pPr>
              <w:rPr>
                <w:lang w:val="en-AU"/>
              </w:rPr>
            </w:pPr>
          </w:p>
        </w:tc>
      </w:tr>
      <w:tr w:rsidR="00CF5365" w14:paraId="52524FE0" w14:textId="77777777">
        <w:trPr>
          <w:trHeight w:val="480"/>
        </w:trPr>
        <w:tc>
          <w:tcPr>
            <w:tcW w:w="11057" w:type="dxa"/>
            <w:gridSpan w:val="3"/>
            <w:shd w:val="clear" w:color="auto" w:fill="A8D08D" w:themeFill="accent6" w:themeFillTint="99"/>
          </w:tcPr>
          <w:p w14:paraId="3EC623A5" w14:textId="77777777" w:rsidR="00CF5365" w:rsidRDefault="00000000">
            <w:pPr>
              <w:jc w:val="center"/>
              <w:rPr>
                <w:lang w:val="en-AU"/>
              </w:rPr>
            </w:pPr>
            <w:r>
              <w:rPr>
                <w:lang w:val="en-AU"/>
              </w:rPr>
              <w:t>SELF-DIRECTED LEARNING ACTIVITY</w:t>
            </w:r>
          </w:p>
        </w:tc>
      </w:tr>
      <w:tr w:rsidR="00CF5365" w14:paraId="323C4917" w14:textId="77777777">
        <w:trPr>
          <w:trHeight w:val="2700"/>
        </w:trPr>
        <w:tc>
          <w:tcPr>
            <w:tcW w:w="5671" w:type="dxa"/>
          </w:tcPr>
          <w:p w14:paraId="3ACF2389" w14:textId="373EC880" w:rsidR="00CF5365" w:rsidRPr="007D3222" w:rsidRDefault="00000000">
            <w:pPr>
              <w:rPr>
                <w:lang w:val="en-AU"/>
              </w:rPr>
            </w:pPr>
            <w:r w:rsidRPr="007D3222">
              <w:rPr>
                <w:b/>
                <w:bCs/>
                <w:lang w:val="en-AU"/>
              </w:rPr>
              <w:t xml:space="preserve">Main </w:t>
            </w:r>
            <w:r w:rsidR="00E2305B">
              <w:rPr>
                <w:b/>
                <w:bCs/>
                <w:lang w:val="en-AU"/>
              </w:rPr>
              <w:t>aim of the activity</w:t>
            </w:r>
            <w:r w:rsidRPr="007D3222">
              <w:rPr>
                <w:b/>
                <w:bCs/>
                <w:lang w:val="en-AU"/>
              </w:rPr>
              <w:t>: Building Safe Space</w:t>
            </w:r>
            <w:r>
              <w:rPr>
                <w:lang w:val="en-AU"/>
              </w:rPr>
              <w:br/>
            </w:r>
            <w:r>
              <w:rPr>
                <w:lang w:val="en-AU"/>
              </w:rPr>
              <w:br/>
              <w:t xml:space="preserve">You may suspect that a person you know is a victim of domestic and family violence. Building a safe space and gaining the trust of the affected person is crucial. Sometimes one carelessly thrown sentence can shatter trust built up over hours or days. </w:t>
            </w:r>
          </w:p>
          <w:p w14:paraId="37930C79" w14:textId="77777777" w:rsidR="00CF5365" w:rsidRPr="007D3222" w:rsidRDefault="00000000">
            <w:pPr>
              <w:rPr>
                <w:lang w:val="en-AU"/>
              </w:rPr>
            </w:pPr>
            <w:r>
              <w:rPr>
                <w:lang w:val="en-AU"/>
              </w:rPr>
              <w:t>In groups (this way you will collect a variety of things) discuss the following issues. Consider not only words but also gestures and body posture or tone of voice.</w:t>
            </w:r>
          </w:p>
          <w:p w14:paraId="1F523F4C" w14:textId="77777777" w:rsidR="00CF5365" w:rsidRPr="007D3222" w:rsidRDefault="00000000">
            <w:pPr>
              <w:rPr>
                <w:lang w:val="en-AU"/>
              </w:rPr>
            </w:pPr>
            <w:r>
              <w:rPr>
                <w:lang w:val="en-AU"/>
              </w:rPr>
              <w:t>For each point, write out 15 examples. The large number of examples is to make you think. If you have problems you can do research on the web.</w:t>
            </w:r>
          </w:p>
          <w:p w14:paraId="4C8407F1" w14:textId="2C5B674A" w:rsidR="00F42FCF" w:rsidRDefault="00000000">
            <w:pPr>
              <w:rPr>
                <w:lang w:val="en-AU"/>
              </w:rPr>
            </w:pPr>
            <w:r>
              <w:rPr>
                <w:lang w:val="en-AU"/>
              </w:rPr>
              <w:t xml:space="preserve">(a) What not to say to a victim of family violence, </w:t>
            </w:r>
            <w:r w:rsidR="00F42FCF" w:rsidRPr="00F42FCF">
              <w:rPr>
                <w:lang w:val="en-AU"/>
              </w:rPr>
              <w:t>in order</w:t>
            </w:r>
            <w:r w:rsidR="00F42FCF">
              <w:rPr>
                <w:lang w:val="en-AU"/>
              </w:rPr>
              <w:t xml:space="preserve"> not</w:t>
            </w:r>
            <w:r w:rsidR="00F42FCF" w:rsidRPr="00F42FCF">
              <w:rPr>
                <w:lang w:val="en-AU"/>
              </w:rPr>
              <w:t xml:space="preserve"> to lose </w:t>
            </w:r>
            <w:r w:rsidR="00F42FCF">
              <w:rPr>
                <w:lang w:val="en-AU"/>
              </w:rPr>
              <w:t>the</w:t>
            </w:r>
            <w:r w:rsidR="00F42FCF" w:rsidRPr="00F42FCF">
              <w:rPr>
                <w:lang w:val="en-AU"/>
              </w:rPr>
              <w:t xml:space="preserve"> confidence of the person? </w:t>
            </w:r>
          </w:p>
          <w:p w14:paraId="598FD5CC" w14:textId="288D3702" w:rsidR="00CF5365" w:rsidRPr="007D3222" w:rsidRDefault="00000000">
            <w:pPr>
              <w:rPr>
                <w:lang w:val="en-AU"/>
              </w:rPr>
            </w:pPr>
            <w:r>
              <w:rPr>
                <w:lang w:val="en-AU"/>
              </w:rPr>
              <w:t xml:space="preserve">(b) How not to set off an emotional trigger? And is it always avoidable?  </w:t>
            </w:r>
          </w:p>
          <w:p w14:paraId="7E09E047" w14:textId="77777777" w:rsidR="00CF5365" w:rsidRDefault="00000000">
            <w:pPr>
              <w:rPr>
                <w:lang w:val="en-AU"/>
              </w:rPr>
            </w:pPr>
            <w:r>
              <w:rPr>
                <w:lang w:val="en-AU"/>
              </w:rPr>
              <w:t>(c) What can help build a safe space?</w:t>
            </w:r>
          </w:p>
          <w:p w14:paraId="5BEDF695" w14:textId="77777777" w:rsidR="00CF5365" w:rsidRDefault="00CF5365">
            <w:pPr>
              <w:rPr>
                <w:lang w:val="en-AU"/>
              </w:rPr>
            </w:pPr>
          </w:p>
        </w:tc>
        <w:tc>
          <w:tcPr>
            <w:tcW w:w="3969" w:type="dxa"/>
          </w:tcPr>
          <w:p w14:paraId="53199675" w14:textId="6A9789B6" w:rsidR="00CF5365" w:rsidRDefault="00000000">
            <w:pPr>
              <w:rPr>
                <w:lang w:val="en-AU"/>
              </w:rPr>
            </w:pPr>
            <w:r>
              <w:rPr>
                <w:lang w:val="en-AU"/>
              </w:rPr>
              <w:t>LEARNING OUTCOM</w:t>
            </w:r>
            <w:r w:rsidR="00F42FCF">
              <w:rPr>
                <w:lang w:val="en-AU"/>
              </w:rPr>
              <w:t>E</w:t>
            </w:r>
            <w:r>
              <w:rPr>
                <w:lang w:val="en-AU"/>
              </w:rPr>
              <w:t xml:space="preserve">S </w:t>
            </w:r>
          </w:p>
          <w:p w14:paraId="17ADE8AA" w14:textId="77777777" w:rsidR="00CF5365" w:rsidRPr="007B7C57" w:rsidRDefault="00000000" w:rsidP="007B7C57">
            <w:pPr>
              <w:pStyle w:val="Akapitzlist"/>
              <w:numPr>
                <w:ilvl w:val="0"/>
                <w:numId w:val="5"/>
              </w:numPr>
              <w:rPr>
                <w:lang w:val="en-AU"/>
              </w:rPr>
            </w:pPr>
            <w:r w:rsidRPr="007B7C57">
              <w:rPr>
                <w:lang w:val="en-AU"/>
              </w:rPr>
              <w:t>Understanding how to build trust</w:t>
            </w:r>
          </w:p>
          <w:p w14:paraId="05C3734A" w14:textId="2AF04756" w:rsidR="00CF5365" w:rsidRPr="007B7C57" w:rsidRDefault="00000000" w:rsidP="007B7C57">
            <w:pPr>
              <w:pStyle w:val="Akapitzlist"/>
              <w:numPr>
                <w:ilvl w:val="0"/>
                <w:numId w:val="5"/>
              </w:numPr>
              <w:rPr>
                <w:lang w:val="en-AU"/>
              </w:rPr>
            </w:pPr>
            <w:r w:rsidRPr="007B7C57">
              <w:rPr>
                <w:lang w:val="en-AU"/>
              </w:rPr>
              <w:t>Knowledge how to recognize/read body</w:t>
            </w:r>
            <w:r w:rsidR="007B7C57" w:rsidRPr="007B7C57">
              <w:rPr>
                <w:lang w:val="en-AU"/>
              </w:rPr>
              <w:t xml:space="preserve"> </w:t>
            </w:r>
            <w:r w:rsidRPr="007B7C57">
              <w:rPr>
                <w:lang w:val="en-AU"/>
              </w:rPr>
              <w:t>language of a victim of violence</w:t>
            </w:r>
          </w:p>
          <w:p w14:paraId="362A93D5" w14:textId="0C63B847" w:rsidR="00CF5365" w:rsidRPr="007B7C57" w:rsidRDefault="00000000" w:rsidP="00397943">
            <w:pPr>
              <w:pStyle w:val="Akapitzlist"/>
              <w:numPr>
                <w:ilvl w:val="0"/>
                <w:numId w:val="5"/>
              </w:numPr>
              <w:rPr>
                <w:lang w:val="en-AU"/>
              </w:rPr>
            </w:pPr>
            <w:r w:rsidRPr="007B7C57">
              <w:rPr>
                <w:lang w:val="en-AU"/>
              </w:rPr>
              <w:t xml:space="preserve">Understanding </w:t>
            </w:r>
            <w:r w:rsidR="00397943">
              <w:rPr>
                <w:lang w:val="en-AU"/>
              </w:rPr>
              <w:t xml:space="preserve">of </w:t>
            </w:r>
            <w:r w:rsidRPr="007B7C57">
              <w:rPr>
                <w:lang w:val="en-AU"/>
              </w:rPr>
              <w:t>emotional triggers</w:t>
            </w:r>
          </w:p>
        </w:tc>
        <w:tc>
          <w:tcPr>
            <w:tcW w:w="1417" w:type="dxa"/>
            <w:shd w:val="clear" w:color="auto" w:fill="FBE4D5" w:themeFill="accent2" w:themeFillTint="33"/>
          </w:tcPr>
          <w:p w14:paraId="1A7623D4" w14:textId="77777777" w:rsidR="00CF5365" w:rsidRDefault="00000000">
            <w:pPr>
              <w:rPr>
                <w:lang w:val="en-AU"/>
              </w:rPr>
            </w:pPr>
            <w:r>
              <w:rPr>
                <w:lang w:val="en-AU"/>
              </w:rPr>
              <w:t>DURATION</w:t>
            </w:r>
          </w:p>
          <w:p w14:paraId="41494080" w14:textId="77777777" w:rsidR="00CF5365" w:rsidRDefault="00000000">
            <w:pPr>
              <w:rPr>
                <w:lang w:val="en-AU"/>
              </w:rPr>
            </w:pPr>
            <w:r>
              <w:t>1</w:t>
            </w:r>
            <w:r>
              <w:rPr>
                <w:lang w:val="en-AU"/>
              </w:rPr>
              <w:t xml:space="preserve"> hours</w:t>
            </w:r>
          </w:p>
        </w:tc>
      </w:tr>
      <w:tr w:rsidR="00CF5365" w:rsidRPr="00F42FCF" w14:paraId="433AB717" w14:textId="77777777">
        <w:trPr>
          <w:trHeight w:val="564"/>
        </w:trPr>
        <w:tc>
          <w:tcPr>
            <w:tcW w:w="11057" w:type="dxa"/>
            <w:gridSpan w:val="3"/>
          </w:tcPr>
          <w:p w14:paraId="4DCCC1FC" w14:textId="77777777" w:rsidR="00CF5365" w:rsidRDefault="00000000">
            <w:pPr>
              <w:rPr>
                <w:b/>
                <w:bCs/>
                <w:lang w:val="en-AU"/>
              </w:rPr>
            </w:pPr>
            <w:r>
              <w:rPr>
                <w:b/>
                <w:bCs/>
                <w:lang w:val="en-AU"/>
              </w:rPr>
              <w:t>Materials &amp; preparations:  Notebook, pen, computer.</w:t>
            </w:r>
          </w:p>
        </w:tc>
      </w:tr>
      <w:tr w:rsidR="00CF5365" w:rsidRPr="00F42FCF" w14:paraId="054EC86B" w14:textId="77777777">
        <w:trPr>
          <w:trHeight w:val="564"/>
        </w:trPr>
        <w:tc>
          <w:tcPr>
            <w:tcW w:w="11057" w:type="dxa"/>
            <w:gridSpan w:val="3"/>
          </w:tcPr>
          <w:p w14:paraId="3E8EBF54" w14:textId="286EF833" w:rsidR="00CF5365" w:rsidRDefault="00000000">
            <w:pPr>
              <w:rPr>
                <w:b/>
                <w:bCs/>
                <w:lang w:val="en-AU"/>
              </w:rPr>
            </w:pPr>
            <w:r>
              <w:rPr>
                <w:b/>
                <w:bCs/>
                <w:lang w:val="en-AU"/>
              </w:rPr>
              <w:t xml:space="preserve">Debriefing and self-valuation: </w:t>
            </w:r>
            <w:r>
              <w:rPr>
                <w:lang w:val="en-AU"/>
              </w:rPr>
              <w:t xml:space="preserve">A person who encountered violence can experience  a variety of feelings and emotions, such as </w:t>
            </w:r>
            <w:r w:rsidR="00F42FCF">
              <w:rPr>
                <w:lang w:val="en-AU"/>
              </w:rPr>
              <w:t xml:space="preserve">a </w:t>
            </w:r>
            <w:r>
              <w:rPr>
                <w:lang w:val="en-AU"/>
              </w:rPr>
              <w:t>pervasive sense of helplessness, passivity, loss of control, pessimism, negative thinking, strong feelings of guilt, shame, self-blame , and depression. Think of the reasons a person may be reluctant to disclose family violence, and how you can address barriers to disclosure.</w:t>
            </w:r>
          </w:p>
        </w:tc>
      </w:tr>
      <w:tr w:rsidR="00CF5365" w:rsidRPr="00CC4237" w14:paraId="467F4A49" w14:textId="77777777">
        <w:trPr>
          <w:trHeight w:val="588"/>
        </w:trPr>
        <w:tc>
          <w:tcPr>
            <w:tcW w:w="11057" w:type="dxa"/>
            <w:gridSpan w:val="3"/>
          </w:tcPr>
          <w:p w14:paraId="614DDD56" w14:textId="77777777" w:rsidR="00CF5365" w:rsidRDefault="00000000">
            <w:pPr>
              <w:rPr>
                <w:b/>
                <w:bCs/>
                <w:lang w:val="en-AU"/>
              </w:rPr>
            </w:pPr>
            <w:r>
              <w:rPr>
                <w:b/>
                <w:bCs/>
                <w:lang w:val="en-AU"/>
              </w:rPr>
              <w:t>REFERENCES:</w:t>
            </w:r>
          </w:p>
          <w:p w14:paraId="3A6B6E9D" w14:textId="318B24C2" w:rsidR="00CC4237" w:rsidRDefault="00CC4237" w:rsidP="00CC4237">
            <w:pPr>
              <w:rPr>
                <w:b/>
                <w:bCs/>
                <w:lang w:val="en-AU"/>
              </w:rPr>
            </w:pPr>
            <w:hyperlink r:id="rId11" w:history="1">
              <w:r w:rsidRPr="009F06C9">
                <w:rPr>
                  <w:rStyle w:val="Hipercze"/>
                  <w:b/>
                  <w:bCs/>
                  <w:lang w:val="en-AU"/>
                </w:rPr>
                <w:t>https://www.victimsupport.org.uk/wp-content/uploads/2021/10/Restoring_Trust_external-report.pdf</w:t>
              </w:r>
            </w:hyperlink>
          </w:p>
        </w:tc>
      </w:tr>
    </w:tbl>
    <w:p w14:paraId="1C51B6C7" w14:textId="77777777" w:rsidR="00CF5365" w:rsidRDefault="00CF5365">
      <w:pPr>
        <w:rPr>
          <w:lang w:val="en-AU"/>
        </w:rPr>
      </w:pPr>
    </w:p>
    <w:tbl>
      <w:tblPr>
        <w:tblW w:w="110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1"/>
        <w:gridCol w:w="3969"/>
        <w:gridCol w:w="1417"/>
      </w:tblGrid>
      <w:tr w:rsidR="00CF5365" w14:paraId="23144BEA" w14:textId="77777777">
        <w:trPr>
          <w:trHeight w:val="576"/>
        </w:trPr>
        <w:tc>
          <w:tcPr>
            <w:tcW w:w="11057" w:type="dxa"/>
            <w:gridSpan w:val="3"/>
            <w:shd w:val="clear" w:color="FFFFFF" w:fill="E2EFD9" w:themeFill="accent6" w:themeFillTint="33"/>
          </w:tcPr>
          <w:p w14:paraId="05DDA51F" w14:textId="77777777" w:rsidR="00CF5365" w:rsidRDefault="00000000">
            <w:pPr>
              <w:rPr>
                <w:lang w:val="en-AU"/>
              </w:rPr>
            </w:pPr>
            <w:r>
              <w:rPr>
                <w:lang w:val="en-AU"/>
              </w:rPr>
              <w:lastRenderedPageBreak/>
              <w:t xml:space="preserve">ACTIVITY </w:t>
            </w:r>
            <w:r>
              <w:t>3</w:t>
            </w:r>
          </w:p>
        </w:tc>
      </w:tr>
      <w:tr w:rsidR="00CF5365" w:rsidRPr="00F42FCF" w14:paraId="0E2FFA1A" w14:textId="77777777">
        <w:trPr>
          <w:trHeight w:val="684"/>
        </w:trPr>
        <w:tc>
          <w:tcPr>
            <w:tcW w:w="11057" w:type="dxa"/>
            <w:gridSpan w:val="3"/>
          </w:tcPr>
          <w:p w14:paraId="5CB10595" w14:textId="6D84C2B9" w:rsidR="00CF5365" w:rsidRPr="00397943" w:rsidRDefault="00000000">
            <w:pPr>
              <w:rPr>
                <w:lang w:val="en-AU"/>
              </w:rPr>
            </w:pPr>
            <w:r>
              <w:rPr>
                <w:lang w:val="en-AU"/>
              </w:rPr>
              <w:t xml:space="preserve">TOPIC: </w:t>
            </w:r>
            <w:r w:rsidR="00397943" w:rsidRPr="00397943">
              <w:rPr>
                <w:lang w:val="en-AU"/>
              </w:rPr>
              <w:t>A study of severe cases</w:t>
            </w:r>
          </w:p>
        </w:tc>
      </w:tr>
      <w:tr w:rsidR="00CF5365" w14:paraId="7BE7F2B2" w14:textId="77777777">
        <w:trPr>
          <w:trHeight w:val="480"/>
        </w:trPr>
        <w:tc>
          <w:tcPr>
            <w:tcW w:w="11057" w:type="dxa"/>
            <w:gridSpan w:val="3"/>
            <w:shd w:val="clear" w:color="FFFFFF" w:fill="A8D08D" w:themeFill="accent6" w:themeFillTint="99"/>
          </w:tcPr>
          <w:p w14:paraId="619A6A2C" w14:textId="77777777" w:rsidR="00CF5365" w:rsidRDefault="00000000">
            <w:pPr>
              <w:jc w:val="center"/>
              <w:rPr>
                <w:lang w:val="en-AU"/>
              </w:rPr>
            </w:pPr>
            <w:r>
              <w:rPr>
                <w:lang w:val="en-AU"/>
              </w:rPr>
              <w:t>SELF-DIRECTED LEARNING ACTIVITY</w:t>
            </w:r>
          </w:p>
        </w:tc>
      </w:tr>
      <w:tr w:rsidR="00CF5365" w:rsidRPr="008831A4" w14:paraId="7CE7FBEA" w14:textId="77777777">
        <w:trPr>
          <w:trHeight w:val="2700"/>
        </w:trPr>
        <w:tc>
          <w:tcPr>
            <w:tcW w:w="5671" w:type="dxa"/>
          </w:tcPr>
          <w:p w14:paraId="2CA400AF" w14:textId="77777777" w:rsidR="00EC6D39" w:rsidRPr="008831A4" w:rsidRDefault="00EC6D39">
            <w:pPr>
              <w:rPr>
                <w:rFonts w:cstheme="minorHAnsi"/>
                <w:b/>
                <w:bCs/>
                <w:lang w:val="en-AU"/>
              </w:rPr>
            </w:pPr>
            <w:r w:rsidRPr="008831A4">
              <w:rPr>
                <w:rFonts w:cstheme="minorHAnsi"/>
                <w:b/>
                <w:bCs/>
                <w:lang w:val="en-AU"/>
              </w:rPr>
              <w:t>Main aim of the activity: Dealing with complex and difficult cases</w:t>
            </w:r>
          </w:p>
          <w:p w14:paraId="135F1B93" w14:textId="6A99E2F0" w:rsidR="00EC6D39" w:rsidRPr="008831A4" w:rsidRDefault="00EC6D39">
            <w:pPr>
              <w:rPr>
                <w:rFonts w:cstheme="minorHAnsi"/>
                <w:lang w:val="en-AU"/>
              </w:rPr>
            </w:pPr>
            <w:r w:rsidRPr="008831A4">
              <w:rPr>
                <w:rFonts w:cstheme="minorHAnsi"/>
                <w:lang w:val="en-AU"/>
              </w:rPr>
              <w:t>Often cases of domestic violence are complex and ambiguous. There may be many forms of violence, Violent persons may be more numerous and the victim himself may have limited options. The exercise is meant to make you look at the bigger picture and teach you not to draw hasty conclusions. Remember that you should not judge the family's experience and not act against the victims' wishes.</w:t>
            </w:r>
          </w:p>
          <w:p w14:paraId="48E352E4" w14:textId="77777777" w:rsidR="00EC6D39" w:rsidRPr="0087399E" w:rsidRDefault="00EC6D39" w:rsidP="00EC6D39">
            <w:pPr>
              <w:rPr>
                <w:rFonts w:cstheme="minorHAnsi"/>
                <w:b/>
                <w:bCs/>
                <w:lang w:val="en-AU"/>
              </w:rPr>
            </w:pPr>
            <w:r w:rsidRPr="008831A4">
              <w:rPr>
                <w:rFonts w:cstheme="minorHAnsi"/>
                <w:lang w:val="en-AU"/>
              </w:rPr>
              <w:t>Please read the following case studies</w:t>
            </w:r>
            <w:r w:rsidRPr="0087399E">
              <w:rPr>
                <w:rFonts w:cstheme="minorHAnsi"/>
                <w:lang w:val="en-AU"/>
              </w:rPr>
              <w:t xml:space="preserve">: </w:t>
            </w:r>
            <w:r w:rsidRPr="0087399E">
              <w:rPr>
                <w:rFonts w:cstheme="minorHAnsi"/>
                <w:lang w:val="en-AU"/>
              </w:rPr>
              <w:br/>
            </w:r>
            <w:r w:rsidRPr="0087399E">
              <w:rPr>
                <w:rFonts w:cstheme="minorHAnsi"/>
                <w:b/>
                <w:bCs/>
                <w:lang w:val="en-AU"/>
              </w:rPr>
              <w:t>CASE STUDY: MARTA</w:t>
            </w:r>
          </w:p>
          <w:p w14:paraId="450A6ECF" w14:textId="7864B294" w:rsidR="006B1F4A" w:rsidRPr="006B1F4A" w:rsidRDefault="00443DD2" w:rsidP="006B1F4A">
            <w:pPr>
              <w:rPr>
                <w:rFonts w:eastAsia="Arial" w:cstheme="minorHAnsi"/>
                <w:color w:val="000000"/>
                <w:lang w:val="en-AU"/>
              </w:rPr>
            </w:pPr>
            <w:r w:rsidRPr="008831A4">
              <w:rPr>
                <w:rFonts w:eastAsia="Arial" w:cstheme="minorHAnsi"/>
                <w:color w:val="000000"/>
                <w:lang w:val="en-AU"/>
              </w:rPr>
              <w:t xml:space="preserve">Martha, 19, lives in a rural area in a poor region. She lives with her parents and younger siblings. Her parents have a large farm. The family is very conservative, as are the </w:t>
            </w:r>
            <w:r w:rsidR="006E771F" w:rsidRPr="008831A4">
              <w:rPr>
                <w:rFonts w:eastAsia="Arial" w:cstheme="minorHAnsi"/>
                <w:color w:val="000000"/>
                <w:lang w:val="en-AU"/>
              </w:rPr>
              <w:t>neighbours</w:t>
            </w:r>
            <w:r w:rsidRPr="008831A4">
              <w:rPr>
                <w:rFonts w:eastAsia="Arial" w:cstheme="minorHAnsi"/>
                <w:color w:val="000000"/>
                <w:lang w:val="en-AU"/>
              </w:rPr>
              <w:t xml:space="preserve">, and culturally there is a lot of permission to "punish" children. She has always had to help out on the farm after school, and because of the overload of chores she failed to pass her high school diploma. It broke her down enough that she didn't try to improve it. Her father humiliates her regularly </w:t>
            </w:r>
            <w:r w:rsidR="006E771F" w:rsidRPr="008831A4">
              <w:rPr>
                <w:rFonts w:eastAsia="Arial" w:cstheme="minorHAnsi"/>
                <w:color w:val="000000"/>
                <w:lang w:val="en-AU"/>
              </w:rPr>
              <w:t xml:space="preserve">and </w:t>
            </w:r>
            <w:r w:rsidRPr="008831A4">
              <w:rPr>
                <w:rFonts w:eastAsia="Arial" w:cstheme="minorHAnsi"/>
                <w:color w:val="000000"/>
                <w:lang w:val="en-AU"/>
              </w:rPr>
              <w:t>her mother is passive. When he broke her arm at age 15 she reported the case, but her family persuaded her to retract her statement and the case went quiet. Any disobedience ends in physical violence-including more serious injuries-she has already had her nose broken. She currently works in a store, but her father has control over her account. Her father quit his job and, apart from farming and social programs, Marta is the sole breadwinner. She is depressed and although she has not had suicide attempts she shows very strong self-destructive tendencies including escaping into stimulants and risky sexual contacts. She refuses to report domestic violence, saying that even if someone outside reports it she will deny everything. She doesn't even try to run away from there, first of all, there's no reason to, and secondly she's afraid that when she leaves</w:t>
            </w:r>
            <w:r w:rsidR="00433B48" w:rsidRPr="008831A4">
              <w:rPr>
                <w:rFonts w:eastAsia="Arial" w:cstheme="minorHAnsi"/>
                <w:color w:val="000000"/>
                <w:lang w:val="en-AU"/>
              </w:rPr>
              <w:t>,</w:t>
            </w:r>
            <w:r w:rsidRPr="008831A4">
              <w:rPr>
                <w:rFonts w:eastAsia="Arial" w:cstheme="minorHAnsi"/>
                <w:color w:val="000000"/>
                <w:lang w:val="en-AU"/>
              </w:rPr>
              <w:t xml:space="preserve"> her parents will start taking it out on her younger siblings who have been treated well so far.</w:t>
            </w:r>
            <w:r w:rsidRPr="008831A4">
              <w:rPr>
                <w:rFonts w:eastAsia="Arial" w:cstheme="minorHAnsi"/>
                <w:color w:val="000000"/>
                <w:lang w:val="en-AU"/>
              </w:rPr>
              <w:br/>
            </w:r>
            <w:r w:rsidR="00433B48" w:rsidRPr="008831A4">
              <w:rPr>
                <w:rFonts w:eastAsia="Arial" w:cstheme="minorHAnsi"/>
                <w:color w:val="000000"/>
                <w:lang w:val="en-AU"/>
              </w:rPr>
              <w:t>Questions</w:t>
            </w:r>
            <w:r w:rsidRPr="008831A4">
              <w:rPr>
                <w:rFonts w:eastAsia="Arial" w:cstheme="minorHAnsi"/>
                <w:color w:val="000000"/>
                <w:lang w:val="en-AU"/>
              </w:rPr>
              <w:t xml:space="preserve">: </w:t>
            </w:r>
            <w:r w:rsidRPr="008831A4">
              <w:rPr>
                <w:rFonts w:eastAsia="Arial" w:cstheme="minorHAnsi"/>
                <w:color w:val="000000"/>
                <w:lang w:val="en-AU"/>
              </w:rPr>
              <w:br/>
              <w:t xml:space="preserve">1. </w:t>
            </w:r>
            <w:r w:rsidR="00433B48" w:rsidRPr="008831A4">
              <w:rPr>
                <w:rFonts w:eastAsia="Arial" w:cstheme="minorHAnsi"/>
                <w:color w:val="000000"/>
                <w:lang w:val="en-AU"/>
              </w:rPr>
              <w:t>What are the main</w:t>
            </w:r>
            <w:r w:rsidRPr="008831A4">
              <w:rPr>
                <w:rFonts w:eastAsia="Arial" w:cstheme="minorHAnsi"/>
                <w:color w:val="000000"/>
                <w:lang w:val="en-AU"/>
              </w:rPr>
              <w:t xml:space="preserve"> </w:t>
            </w:r>
            <w:r w:rsidR="008831A4" w:rsidRPr="008831A4">
              <w:rPr>
                <w:rFonts w:eastAsia="Arial" w:cstheme="minorHAnsi"/>
                <w:color w:val="000000"/>
                <w:lang w:val="en-AU"/>
              </w:rPr>
              <w:t>k</w:t>
            </w:r>
            <w:r w:rsidRPr="008831A4">
              <w:rPr>
                <w:rFonts w:eastAsia="Arial" w:cstheme="minorHAnsi"/>
                <w:color w:val="000000"/>
                <w:lang w:val="en-AU"/>
              </w:rPr>
              <w:t>ey factors</w:t>
            </w:r>
            <w:r w:rsidR="00E97CDB">
              <w:rPr>
                <w:rFonts w:eastAsia="Arial" w:cstheme="minorHAnsi"/>
                <w:color w:val="000000"/>
                <w:lang w:val="en-AU"/>
              </w:rPr>
              <w:t xml:space="preserve"> of domestic violence in this case study</w:t>
            </w:r>
            <w:r w:rsidRPr="008831A4">
              <w:rPr>
                <w:rFonts w:eastAsia="Arial" w:cstheme="minorHAnsi"/>
                <w:color w:val="000000"/>
                <w:lang w:val="en-AU"/>
              </w:rPr>
              <w:t xml:space="preserve">? </w:t>
            </w:r>
            <w:r w:rsidRPr="008831A4">
              <w:rPr>
                <w:rFonts w:eastAsia="Arial" w:cstheme="minorHAnsi"/>
                <w:color w:val="000000"/>
                <w:lang w:val="en-AU"/>
              </w:rPr>
              <w:br/>
              <w:t xml:space="preserve">2. </w:t>
            </w:r>
            <w:r w:rsidR="00433B48" w:rsidRPr="008831A4">
              <w:rPr>
                <w:rFonts w:eastAsia="Arial" w:cstheme="minorHAnsi"/>
                <w:color w:val="000000"/>
                <w:lang w:val="en-AU"/>
              </w:rPr>
              <w:t xml:space="preserve">What </w:t>
            </w:r>
            <w:r w:rsidR="00E97CDB">
              <w:rPr>
                <w:rFonts w:eastAsia="Arial" w:cstheme="minorHAnsi"/>
                <w:color w:val="000000"/>
                <w:lang w:val="en-AU"/>
              </w:rPr>
              <w:t xml:space="preserve">is the possible solution/s for Marta to solve her </w:t>
            </w:r>
            <w:r w:rsidR="00E97CDB">
              <w:rPr>
                <w:rFonts w:eastAsia="Arial" w:cstheme="minorHAnsi"/>
                <w:color w:val="000000"/>
                <w:lang w:val="en-AU"/>
              </w:rPr>
              <w:lastRenderedPageBreak/>
              <w:t>problems?</w:t>
            </w:r>
            <w:r w:rsidRPr="008831A4">
              <w:rPr>
                <w:rFonts w:eastAsia="Arial" w:cstheme="minorHAnsi"/>
                <w:color w:val="000000"/>
                <w:lang w:val="en-AU"/>
              </w:rPr>
              <w:br/>
            </w:r>
            <w:r w:rsidRPr="008831A4">
              <w:rPr>
                <w:rFonts w:eastAsia="Arial" w:cstheme="minorHAnsi"/>
                <w:color w:val="000000"/>
                <w:lang w:val="en-AU"/>
              </w:rPr>
              <w:br/>
            </w:r>
            <w:r w:rsidR="006B1F4A" w:rsidRPr="006B1F4A">
              <w:rPr>
                <w:rFonts w:eastAsia="Arial" w:cstheme="minorHAnsi"/>
                <w:color w:val="000000"/>
                <w:lang w:val="en-AU"/>
              </w:rPr>
              <w:t xml:space="preserve">To </w:t>
            </w:r>
            <w:r w:rsidR="006B1F4A">
              <w:rPr>
                <w:rFonts w:eastAsia="Arial" w:cstheme="minorHAnsi"/>
                <w:color w:val="000000"/>
                <w:lang w:val="en-AU"/>
              </w:rPr>
              <w:t>reflect on</w:t>
            </w:r>
            <w:r w:rsidR="006B1F4A" w:rsidRPr="006B1F4A">
              <w:rPr>
                <w:rFonts w:eastAsia="Arial" w:cstheme="minorHAnsi"/>
                <w:color w:val="000000"/>
                <w:lang w:val="en-AU"/>
              </w:rPr>
              <w:t xml:space="preserve">: </w:t>
            </w:r>
          </w:p>
          <w:p w14:paraId="3C49C335" w14:textId="77777777" w:rsidR="006B1F4A" w:rsidRPr="006B1F4A" w:rsidRDefault="006B1F4A" w:rsidP="006B1F4A">
            <w:pPr>
              <w:rPr>
                <w:rFonts w:eastAsia="Arial" w:cstheme="minorHAnsi"/>
                <w:color w:val="000000"/>
                <w:lang w:val="en-AU"/>
              </w:rPr>
            </w:pPr>
            <w:r w:rsidRPr="006B1F4A">
              <w:rPr>
                <w:rFonts w:eastAsia="Arial" w:cstheme="minorHAnsi"/>
                <w:color w:val="000000"/>
                <w:lang w:val="en-AU"/>
              </w:rPr>
              <w:t>1.What can you do?</w:t>
            </w:r>
          </w:p>
          <w:p w14:paraId="26FEF467" w14:textId="77777777" w:rsidR="006B1F4A" w:rsidRDefault="006B1F4A" w:rsidP="006B1F4A">
            <w:pPr>
              <w:rPr>
                <w:rFonts w:eastAsia="Arial" w:cstheme="minorHAnsi"/>
                <w:color w:val="000000"/>
                <w:lang w:val="en-AU"/>
              </w:rPr>
            </w:pPr>
            <w:r w:rsidRPr="006B1F4A">
              <w:rPr>
                <w:rFonts w:eastAsia="Arial" w:cstheme="minorHAnsi"/>
                <w:color w:val="000000"/>
                <w:lang w:val="en-AU"/>
              </w:rPr>
              <w:t>2.How can you influence Mart</w:t>
            </w:r>
            <w:r>
              <w:rPr>
                <w:rFonts w:eastAsia="Arial" w:cstheme="minorHAnsi"/>
                <w:color w:val="000000"/>
                <w:lang w:val="en-AU"/>
              </w:rPr>
              <w:t>a</w:t>
            </w:r>
            <w:r w:rsidRPr="006B1F4A">
              <w:rPr>
                <w:rFonts w:eastAsia="Arial" w:cstheme="minorHAnsi"/>
                <w:color w:val="000000"/>
                <w:lang w:val="en-AU"/>
              </w:rPr>
              <w:t xml:space="preserve"> to start seeking help?</w:t>
            </w:r>
            <w:r w:rsidRPr="006B1F4A">
              <w:rPr>
                <w:rFonts w:eastAsia="Arial" w:cstheme="minorHAnsi"/>
                <w:color w:val="000000"/>
                <w:lang w:val="en-AU"/>
              </w:rPr>
              <w:br/>
            </w:r>
          </w:p>
          <w:p w14:paraId="0F873EEC" w14:textId="5ED937FA" w:rsidR="006B1F4A" w:rsidRPr="006B1F4A" w:rsidRDefault="006B1F4A" w:rsidP="006B1F4A">
            <w:pPr>
              <w:rPr>
                <w:rFonts w:eastAsia="Arial" w:cstheme="minorHAnsi"/>
                <w:color w:val="000000"/>
                <w:lang w:val="en-AU"/>
              </w:rPr>
            </w:pPr>
            <w:r w:rsidRPr="006B1F4A">
              <w:rPr>
                <w:rFonts w:eastAsia="Arial" w:cstheme="minorHAnsi"/>
                <w:b/>
                <w:bCs/>
                <w:color w:val="000000"/>
                <w:lang w:val="en-AU"/>
              </w:rPr>
              <w:t>CASE STUDY: MARK</w:t>
            </w:r>
            <w:r w:rsidRPr="006B1F4A">
              <w:rPr>
                <w:rFonts w:eastAsia="Arial" w:cstheme="minorHAnsi"/>
                <w:b/>
                <w:bCs/>
                <w:color w:val="000000"/>
                <w:lang w:val="en-AU"/>
              </w:rPr>
              <w:br/>
            </w:r>
            <w:r w:rsidRPr="006B1F4A">
              <w:rPr>
                <w:rFonts w:eastAsia="Arial" w:cstheme="minorHAnsi"/>
                <w:color w:val="000000"/>
                <w:lang w:val="en-AU"/>
              </w:rPr>
              <w:t xml:space="preserve">Mark, 28, and </w:t>
            </w:r>
            <w:r w:rsidR="00CE21A5">
              <w:rPr>
                <w:rFonts w:eastAsia="Arial" w:cstheme="minorHAnsi"/>
                <w:color w:val="000000"/>
                <w:lang w:val="en-AU"/>
              </w:rPr>
              <w:t>Anna</w:t>
            </w:r>
            <w:r w:rsidRPr="006B1F4A">
              <w:rPr>
                <w:rFonts w:eastAsia="Arial" w:cstheme="minorHAnsi"/>
                <w:color w:val="000000"/>
                <w:lang w:val="en-AU"/>
              </w:rPr>
              <w:t xml:space="preserve">, 32, are a couple and have a 2-year-old child. Both have higher education and good jobs. On one occasion Mark gave </w:t>
            </w:r>
            <w:r w:rsidR="00CE21A5">
              <w:rPr>
                <w:rFonts w:eastAsia="Arial" w:cstheme="minorHAnsi"/>
                <w:color w:val="000000"/>
                <w:lang w:val="en-AU"/>
              </w:rPr>
              <w:t>Anna</w:t>
            </w:r>
            <w:r w:rsidRPr="006B1F4A">
              <w:rPr>
                <w:rFonts w:eastAsia="Arial" w:cstheme="minorHAnsi"/>
                <w:color w:val="000000"/>
                <w:lang w:val="en-AU"/>
              </w:rPr>
              <w:t xml:space="preserve"> a black eye</w:t>
            </w:r>
            <w:r w:rsidR="003811FB">
              <w:rPr>
                <w:rFonts w:eastAsia="Arial" w:cstheme="minorHAnsi"/>
                <w:color w:val="000000"/>
                <w:lang w:val="en-AU"/>
              </w:rPr>
              <w:t>, c</w:t>
            </w:r>
            <w:r w:rsidRPr="006B1F4A">
              <w:rPr>
                <w:rFonts w:eastAsia="Arial" w:cstheme="minorHAnsi"/>
                <w:color w:val="000000"/>
                <w:lang w:val="en-AU"/>
              </w:rPr>
              <w:t xml:space="preserve">onfirmed by an obduction. In </w:t>
            </w:r>
            <w:r w:rsidR="00CE21A5">
              <w:rPr>
                <w:rFonts w:eastAsia="Arial" w:cstheme="minorHAnsi"/>
                <w:color w:val="000000"/>
                <w:lang w:val="en-AU"/>
              </w:rPr>
              <w:t>Anna</w:t>
            </w:r>
            <w:r w:rsidRPr="006B1F4A">
              <w:rPr>
                <w:rFonts w:eastAsia="Arial" w:cstheme="minorHAnsi"/>
                <w:color w:val="000000"/>
                <w:lang w:val="en-AU"/>
              </w:rPr>
              <w:t>'s version, during an argument, he simply hit her-Mark himself refuses to talk about it altogether.</w:t>
            </w:r>
          </w:p>
          <w:p w14:paraId="52859F3A" w14:textId="0CABE229" w:rsidR="006B1F4A" w:rsidRPr="006B1F4A" w:rsidRDefault="00C04F69" w:rsidP="006B1F4A">
            <w:pPr>
              <w:rPr>
                <w:rFonts w:eastAsia="Arial" w:cstheme="minorHAnsi"/>
                <w:color w:val="000000"/>
                <w:lang w:val="en-AU"/>
              </w:rPr>
            </w:pPr>
            <w:r>
              <w:rPr>
                <w:rFonts w:eastAsia="Arial" w:cstheme="minorHAnsi"/>
                <w:color w:val="000000"/>
                <w:lang w:val="en-AU"/>
              </w:rPr>
              <w:t>Anna</w:t>
            </w:r>
            <w:r w:rsidR="006B1F4A" w:rsidRPr="006B1F4A">
              <w:rPr>
                <w:rFonts w:eastAsia="Arial" w:cstheme="minorHAnsi"/>
                <w:color w:val="000000"/>
                <w:lang w:val="en-AU"/>
              </w:rPr>
              <w:t xml:space="preserve"> is eager to share her version with everyone, but has not yet reported it to the police.</w:t>
            </w:r>
          </w:p>
          <w:p w14:paraId="6B3A5673" w14:textId="77777777" w:rsidR="006B1F4A" w:rsidRPr="006B1F4A" w:rsidRDefault="006B1F4A" w:rsidP="006B1F4A">
            <w:pPr>
              <w:rPr>
                <w:rFonts w:eastAsia="Arial" w:cstheme="minorHAnsi"/>
                <w:color w:val="000000"/>
                <w:lang w:val="en-AU"/>
              </w:rPr>
            </w:pPr>
            <w:r w:rsidRPr="006B1F4A">
              <w:rPr>
                <w:rFonts w:eastAsia="Arial" w:cstheme="minorHAnsi"/>
                <w:color w:val="000000"/>
                <w:lang w:val="en-AU"/>
              </w:rPr>
              <w:t xml:space="preserve">Although the quarrels were more frequent-this was the first incident of physical violence-they usually ended with both of them destroying household equipment.  </w:t>
            </w:r>
          </w:p>
          <w:p w14:paraId="758A1715" w14:textId="3DD66FC8" w:rsidR="00C04F69" w:rsidRPr="00C04F69" w:rsidRDefault="006B1F4A" w:rsidP="00C04F69">
            <w:pPr>
              <w:rPr>
                <w:rFonts w:eastAsia="Arial" w:cstheme="minorHAnsi"/>
                <w:color w:val="000000"/>
                <w:lang w:val="en-AU"/>
              </w:rPr>
            </w:pPr>
            <w:r w:rsidRPr="006B1F4A">
              <w:rPr>
                <w:rFonts w:eastAsia="Arial" w:cstheme="minorHAnsi"/>
                <w:color w:val="000000"/>
                <w:lang w:val="en-AU"/>
              </w:rPr>
              <w:t>Despite the incident, they continue to live together.  Their child reacts with joy at the sight of Mar</w:t>
            </w:r>
            <w:r w:rsidR="003811FB">
              <w:rPr>
                <w:rFonts w:eastAsia="Arial" w:cstheme="minorHAnsi"/>
                <w:color w:val="000000"/>
                <w:lang w:val="en-AU"/>
              </w:rPr>
              <w:t>k</w:t>
            </w:r>
            <w:r w:rsidRPr="006B1F4A">
              <w:rPr>
                <w:rFonts w:eastAsia="Arial" w:cstheme="minorHAnsi"/>
                <w:color w:val="000000"/>
                <w:lang w:val="en-AU"/>
              </w:rPr>
              <w:t xml:space="preserve"> and strangers and is friendly towards them, but usually ignores </w:t>
            </w:r>
            <w:r w:rsidR="00C04F69">
              <w:rPr>
                <w:rFonts w:eastAsia="Arial" w:cstheme="minorHAnsi"/>
                <w:color w:val="000000"/>
                <w:lang w:val="en-AU"/>
              </w:rPr>
              <w:t>Anna</w:t>
            </w:r>
            <w:r w:rsidRPr="006B1F4A">
              <w:rPr>
                <w:rFonts w:eastAsia="Arial" w:cstheme="minorHAnsi"/>
                <w:color w:val="000000"/>
                <w:lang w:val="en-AU"/>
              </w:rPr>
              <w:t xml:space="preserve"> or reacts by crying at the sight of her.</w:t>
            </w:r>
            <w:r w:rsidRPr="006B1F4A">
              <w:rPr>
                <w:rFonts w:eastAsia="Arial" w:cstheme="minorHAnsi"/>
                <w:color w:val="000000"/>
                <w:lang w:val="en-AU"/>
              </w:rPr>
              <w:br/>
            </w:r>
            <w:r w:rsidR="00C04F69">
              <w:rPr>
                <w:rFonts w:eastAsia="Arial" w:cstheme="minorHAnsi"/>
                <w:color w:val="000000"/>
                <w:lang w:val="en-AU"/>
              </w:rPr>
              <w:t>Questions</w:t>
            </w:r>
            <w:r w:rsidRPr="00C04F69">
              <w:rPr>
                <w:rFonts w:eastAsia="Arial" w:cstheme="minorHAnsi"/>
                <w:color w:val="000000"/>
                <w:lang w:val="en-AU"/>
              </w:rPr>
              <w:t xml:space="preserve">: </w:t>
            </w:r>
            <w:r w:rsidRPr="00C04F69">
              <w:rPr>
                <w:rFonts w:eastAsia="Arial" w:cstheme="minorHAnsi"/>
                <w:color w:val="000000"/>
                <w:lang w:val="en-AU"/>
              </w:rPr>
              <w:br/>
            </w:r>
            <w:r w:rsidR="00C04F69">
              <w:rPr>
                <w:rFonts w:eastAsia="Arial" w:cstheme="minorHAnsi"/>
                <w:color w:val="000000"/>
                <w:lang w:val="en-AU"/>
              </w:rPr>
              <w:t xml:space="preserve">1. </w:t>
            </w:r>
            <w:r w:rsidR="00C04F69" w:rsidRPr="00C04F69">
              <w:rPr>
                <w:rFonts w:eastAsia="Arial" w:cstheme="minorHAnsi"/>
                <w:color w:val="000000"/>
                <w:lang w:val="en-AU"/>
              </w:rPr>
              <w:t xml:space="preserve">What do you need to pay special attention to? </w:t>
            </w:r>
          </w:p>
          <w:p w14:paraId="6F11C89D" w14:textId="77777777" w:rsidR="000554EC" w:rsidRDefault="00C04F69" w:rsidP="00C04F69">
            <w:pPr>
              <w:rPr>
                <w:rFonts w:eastAsia="Arial" w:cstheme="minorHAnsi"/>
                <w:color w:val="000000"/>
                <w:lang w:val="en-AU"/>
              </w:rPr>
            </w:pPr>
            <w:r>
              <w:rPr>
                <w:rFonts w:eastAsia="Arial" w:cstheme="minorHAnsi"/>
                <w:color w:val="000000"/>
                <w:lang w:val="en-AU"/>
              </w:rPr>
              <w:t xml:space="preserve">2. </w:t>
            </w:r>
            <w:r w:rsidRPr="00C04F69">
              <w:rPr>
                <w:rFonts w:eastAsia="Arial" w:cstheme="minorHAnsi"/>
                <w:color w:val="000000"/>
                <w:lang w:val="en-AU"/>
              </w:rPr>
              <w:t>What are the possible forms of violence in this case?</w:t>
            </w:r>
          </w:p>
          <w:p w14:paraId="7AEB7F20" w14:textId="1F1B22C6" w:rsidR="00C04F69" w:rsidRPr="00C04F69" w:rsidRDefault="00C04F69" w:rsidP="00C04F69">
            <w:pPr>
              <w:rPr>
                <w:rFonts w:eastAsia="Arial" w:cstheme="minorHAnsi"/>
                <w:color w:val="000000"/>
                <w:lang w:val="en-AU"/>
              </w:rPr>
            </w:pPr>
            <w:r w:rsidRPr="00C04F69">
              <w:rPr>
                <w:rFonts w:eastAsia="Arial" w:cstheme="minorHAnsi"/>
                <w:color w:val="000000"/>
                <w:lang w:val="en-AU"/>
              </w:rPr>
              <w:br/>
              <w:t xml:space="preserve">To reflect on: </w:t>
            </w:r>
            <w:r w:rsidRPr="00C04F69">
              <w:rPr>
                <w:rFonts w:eastAsia="Arial" w:cstheme="minorHAnsi"/>
                <w:color w:val="000000"/>
                <w:lang w:val="en-AU"/>
              </w:rPr>
              <w:br/>
              <w:t>1.</w:t>
            </w:r>
            <w:r w:rsidRPr="00C04F69">
              <w:rPr>
                <w:lang w:val="en-AU"/>
              </w:rPr>
              <w:t xml:space="preserve"> </w:t>
            </w:r>
            <w:r w:rsidRPr="00C04F69">
              <w:rPr>
                <w:rFonts w:eastAsia="Arial" w:cstheme="minorHAnsi"/>
                <w:color w:val="000000"/>
                <w:lang w:val="en-AU"/>
              </w:rPr>
              <w:t xml:space="preserve">Can the situation have a </w:t>
            </w:r>
            <w:r w:rsidR="00BD11D3">
              <w:rPr>
                <w:rFonts w:eastAsia="Arial" w:cstheme="minorHAnsi"/>
                <w:color w:val="000000"/>
                <w:lang w:val="en-AU"/>
              </w:rPr>
              <w:t>hidden meaning</w:t>
            </w:r>
            <w:r w:rsidRPr="00C04F69">
              <w:rPr>
                <w:rFonts w:eastAsia="Arial" w:cstheme="minorHAnsi"/>
                <w:color w:val="000000"/>
                <w:lang w:val="en-AU"/>
              </w:rPr>
              <w:t xml:space="preserve">? </w:t>
            </w:r>
          </w:p>
          <w:p w14:paraId="0C569944" w14:textId="45E23283" w:rsidR="00CF5365" w:rsidRPr="00C04F69" w:rsidRDefault="00C04F69" w:rsidP="00C04F69">
            <w:pPr>
              <w:rPr>
                <w:rFonts w:cstheme="minorHAnsi"/>
                <w:lang w:val="en-AU"/>
              </w:rPr>
            </w:pPr>
            <w:r>
              <w:rPr>
                <w:rFonts w:eastAsia="Arial" w:cstheme="minorHAnsi"/>
                <w:color w:val="000000"/>
                <w:lang w:val="en-AU"/>
              </w:rPr>
              <w:t xml:space="preserve">2. </w:t>
            </w:r>
            <w:r w:rsidRPr="00C04F69">
              <w:rPr>
                <w:rFonts w:eastAsia="Arial" w:cstheme="minorHAnsi"/>
                <w:color w:val="000000"/>
                <w:lang w:val="en-AU"/>
              </w:rPr>
              <w:t>What can/should you do in such a situation?</w:t>
            </w:r>
          </w:p>
        </w:tc>
        <w:tc>
          <w:tcPr>
            <w:tcW w:w="3969" w:type="dxa"/>
          </w:tcPr>
          <w:p w14:paraId="71429041" w14:textId="7C7A0DB6" w:rsidR="00CF5365" w:rsidRPr="008831A4" w:rsidRDefault="00000000">
            <w:pPr>
              <w:rPr>
                <w:rFonts w:cstheme="minorHAnsi"/>
              </w:rPr>
            </w:pPr>
            <w:r w:rsidRPr="008831A4">
              <w:rPr>
                <w:rFonts w:cstheme="minorHAnsi"/>
                <w:lang w:val="en-AU"/>
              </w:rPr>
              <w:lastRenderedPageBreak/>
              <w:t>LEARNING OUTCOM</w:t>
            </w:r>
            <w:r w:rsidR="007270C5">
              <w:rPr>
                <w:rFonts w:cstheme="minorHAnsi"/>
                <w:lang w:val="en-AU"/>
              </w:rPr>
              <w:t>E</w:t>
            </w:r>
            <w:r w:rsidRPr="008831A4">
              <w:rPr>
                <w:rFonts w:cstheme="minorHAnsi"/>
                <w:lang w:val="en-AU"/>
              </w:rPr>
              <w:t xml:space="preserve">S </w:t>
            </w:r>
          </w:p>
          <w:p w14:paraId="24A3A81E" w14:textId="2E5CAA6B" w:rsidR="00EC6D39" w:rsidRPr="008831A4" w:rsidRDefault="00E229E0" w:rsidP="00EC6D39">
            <w:pPr>
              <w:pStyle w:val="Akapitzlist"/>
              <w:numPr>
                <w:ilvl w:val="0"/>
                <w:numId w:val="6"/>
              </w:numPr>
              <w:rPr>
                <w:rFonts w:cstheme="minorHAnsi"/>
                <w:lang w:val="en-AU"/>
              </w:rPr>
            </w:pPr>
            <w:r>
              <w:rPr>
                <w:rFonts w:cstheme="minorHAnsi"/>
                <w:lang w:val="en-AU"/>
              </w:rPr>
              <w:t xml:space="preserve">Understanding </w:t>
            </w:r>
            <w:r w:rsidR="00EC6D39" w:rsidRPr="008831A4">
              <w:rPr>
                <w:rFonts w:cstheme="minorHAnsi"/>
                <w:lang w:val="en-AU"/>
              </w:rPr>
              <w:t>the big picture</w:t>
            </w:r>
            <w:r>
              <w:rPr>
                <w:rFonts w:cstheme="minorHAnsi"/>
                <w:lang w:val="en-AU"/>
              </w:rPr>
              <w:t xml:space="preserve"> (</w:t>
            </w:r>
            <w:r w:rsidRPr="00E229E0">
              <w:rPr>
                <w:rFonts w:cstheme="minorHAnsi"/>
                <w:lang w:val="en-AU"/>
              </w:rPr>
              <w:t>the situation as a whole</w:t>
            </w:r>
            <w:r>
              <w:rPr>
                <w:rFonts w:cstheme="minorHAnsi"/>
                <w:lang w:val="en-AU"/>
              </w:rPr>
              <w:t>)</w:t>
            </w:r>
          </w:p>
          <w:p w14:paraId="7BE5C7B0" w14:textId="4DD807FE" w:rsidR="00CF5365" w:rsidRPr="008831A4" w:rsidRDefault="00E229E0" w:rsidP="00EC6D39">
            <w:pPr>
              <w:pStyle w:val="Akapitzlist"/>
              <w:numPr>
                <w:ilvl w:val="0"/>
                <w:numId w:val="6"/>
              </w:numPr>
              <w:rPr>
                <w:rFonts w:cstheme="minorHAnsi"/>
                <w:lang w:val="en-AU"/>
              </w:rPr>
            </w:pPr>
            <w:r>
              <w:rPr>
                <w:rFonts w:cstheme="minorHAnsi"/>
                <w:lang w:val="en-AU"/>
              </w:rPr>
              <w:t>Ability to find</w:t>
            </w:r>
            <w:r w:rsidR="00EC6D39" w:rsidRPr="008831A4">
              <w:rPr>
                <w:rFonts w:cstheme="minorHAnsi"/>
                <w:lang w:val="en-AU"/>
              </w:rPr>
              <w:t xml:space="preserve"> solutions to difficult cases</w:t>
            </w:r>
          </w:p>
        </w:tc>
        <w:tc>
          <w:tcPr>
            <w:tcW w:w="1417" w:type="dxa"/>
            <w:shd w:val="clear" w:color="FFFFFF" w:fill="FBE4D5" w:themeFill="accent2" w:themeFillTint="33"/>
          </w:tcPr>
          <w:p w14:paraId="392AB0AF" w14:textId="77777777" w:rsidR="00CF5365" w:rsidRPr="008831A4" w:rsidRDefault="00000000">
            <w:pPr>
              <w:rPr>
                <w:rFonts w:cstheme="minorHAnsi"/>
              </w:rPr>
            </w:pPr>
            <w:r w:rsidRPr="008831A4">
              <w:rPr>
                <w:rFonts w:cstheme="minorHAnsi"/>
                <w:lang w:val="en-AU"/>
              </w:rPr>
              <w:t>DURATION</w:t>
            </w:r>
          </w:p>
          <w:p w14:paraId="35C90C41" w14:textId="77777777" w:rsidR="00CF5365" w:rsidRPr="008831A4" w:rsidRDefault="00000000">
            <w:pPr>
              <w:rPr>
                <w:rFonts w:cstheme="minorHAnsi"/>
                <w:lang w:val="en-AU"/>
              </w:rPr>
            </w:pPr>
            <w:r w:rsidRPr="008831A4">
              <w:rPr>
                <w:rFonts w:cstheme="minorHAnsi"/>
              </w:rPr>
              <w:t>1</w:t>
            </w:r>
            <w:r w:rsidRPr="008831A4">
              <w:rPr>
                <w:rFonts w:cstheme="minorHAnsi"/>
                <w:lang w:val="en-AU"/>
              </w:rPr>
              <w:t xml:space="preserve"> hours</w:t>
            </w:r>
          </w:p>
        </w:tc>
      </w:tr>
      <w:tr w:rsidR="00CF5365" w:rsidRPr="00F42FCF" w14:paraId="3B5014AC" w14:textId="77777777">
        <w:trPr>
          <w:trHeight w:val="564"/>
        </w:trPr>
        <w:tc>
          <w:tcPr>
            <w:tcW w:w="11057" w:type="dxa"/>
            <w:gridSpan w:val="3"/>
          </w:tcPr>
          <w:p w14:paraId="6AB84C32" w14:textId="77777777" w:rsidR="00CF5365" w:rsidRPr="008831A4" w:rsidRDefault="00000000">
            <w:pPr>
              <w:rPr>
                <w:rFonts w:cstheme="minorHAnsi"/>
                <w:lang w:val="en-AU"/>
              </w:rPr>
            </w:pPr>
            <w:r w:rsidRPr="008831A4">
              <w:rPr>
                <w:rFonts w:cstheme="minorHAnsi"/>
                <w:b/>
                <w:bCs/>
                <w:lang w:val="en-AU"/>
              </w:rPr>
              <w:t>Materials &amp; preparations:  Notebook, pen, computer.</w:t>
            </w:r>
          </w:p>
        </w:tc>
      </w:tr>
      <w:tr w:rsidR="00CF5365" w:rsidRPr="00F42FCF" w14:paraId="506B36FD" w14:textId="77777777">
        <w:trPr>
          <w:trHeight w:val="564"/>
        </w:trPr>
        <w:tc>
          <w:tcPr>
            <w:tcW w:w="11057" w:type="dxa"/>
            <w:gridSpan w:val="3"/>
          </w:tcPr>
          <w:p w14:paraId="0A35E3A7" w14:textId="783291EF" w:rsidR="00CF5365" w:rsidRPr="007E3C34" w:rsidRDefault="00000000">
            <w:pPr>
              <w:rPr>
                <w:rFonts w:cstheme="minorHAnsi"/>
                <w:lang w:val="en-AU"/>
              </w:rPr>
            </w:pPr>
            <w:r w:rsidRPr="007E3C34">
              <w:rPr>
                <w:rFonts w:cstheme="minorHAnsi"/>
                <w:b/>
                <w:bCs/>
                <w:lang w:val="en-AU"/>
              </w:rPr>
              <w:t xml:space="preserve">Debriefing and self-valuation: </w:t>
            </w:r>
            <w:r w:rsidR="007E3C34" w:rsidRPr="007E3C34">
              <w:rPr>
                <w:rFonts w:cstheme="minorHAnsi"/>
                <w:lang w:val="en-AU"/>
              </w:rPr>
              <w:t xml:space="preserve">Some victims fall into extreme submission to the abuser and accept the situation. </w:t>
            </w:r>
            <w:r w:rsidR="007E3C34">
              <w:rPr>
                <w:rFonts w:cstheme="minorHAnsi"/>
                <w:lang w:val="en-AU"/>
              </w:rPr>
              <w:t>Very often</w:t>
            </w:r>
            <w:r w:rsidR="007E3C34" w:rsidRPr="007E3C34">
              <w:rPr>
                <w:rFonts w:cstheme="minorHAnsi"/>
                <w:lang w:val="en-AU"/>
              </w:rPr>
              <w:t>, you can't see the whole picture at first glance. This exercise is meant to teach you some mindfulness and prepare you for more severe cases.</w:t>
            </w:r>
          </w:p>
        </w:tc>
      </w:tr>
      <w:tr w:rsidR="00CF5365" w:rsidRPr="00AA6240" w14:paraId="1A55B766" w14:textId="77777777">
        <w:trPr>
          <w:trHeight w:val="588"/>
        </w:trPr>
        <w:tc>
          <w:tcPr>
            <w:tcW w:w="11057" w:type="dxa"/>
            <w:gridSpan w:val="3"/>
          </w:tcPr>
          <w:p w14:paraId="745F9045" w14:textId="5A132C1A" w:rsidR="00CF5365" w:rsidRDefault="00000000">
            <w:pPr>
              <w:rPr>
                <w:rFonts w:cstheme="minorHAnsi"/>
                <w:b/>
                <w:bCs/>
                <w:lang w:val="en-AU"/>
              </w:rPr>
            </w:pPr>
            <w:r w:rsidRPr="008831A4">
              <w:rPr>
                <w:rFonts w:cstheme="minorHAnsi"/>
                <w:b/>
                <w:bCs/>
                <w:lang w:val="en-AU"/>
              </w:rPr>
              <w:t>REFERENCES:</w:t>
            </w:r>
            <w:r w:rsidR="00BD0D7D">
              <w:rPr>
                <w:rFonts w:cstheme="minorHAnsi"/>
                <w:b/>
                <w:bCs/>
                <w:lang w:val="en-AU"/>
              </w:rPr>
              <w:t xml:space="preserve"> </w:t>
            </w:r>
            <w:r w:rsidR="00BD0D7D" w:rsidRPr="00BD0D7D">
              <w:rPr>
                <w:rFonts w:cstheme="minorHAnsi"/>
                <w:b/>
                <w:bCs/>
                <w:lang w:val="en-AU"/>
              </w:rPr>
              <w:t>EU-wide rules to combat violence against women and domestic violence</w:t>
            </w:r>
            <w:r w:rsidR="00BD0D7D">
              <w:rPr>
                <w:rFonts w:cstheme="minorHAnsi"/>
                <w:b/>
                <w:bCs/>
                <w:lang w:val="en-AU"/>
              </w:rPr>
              <w:t xml:space="preserve">: </w:t>
            </w:r>
          </w:p>
          <w:p w14:paraId="38EAECF8" w14:textId="0BACFB4B" w:rsidR="00AA6240" w:rsidRDefault="00AA6240">
            <w:pPr>
              <w:rPr>
                <w:rFonts w:cstheme="minorHAnsi"/>
                <w:lang w:val="en-AU"/>
              </w:rPr>
            </w:pPr>
            <w:hyperlink r:id="rId12" w:history="1">
              <w:r w:rsidRPr="009F06C9">
                <w:rPr>
                  <w:rStyle w:val="Hipercze"/>
                  <w:rFonts w:cstheme="minorHAnsi"/>
                  <w:lang w:val="en-AU"/>
                </w:rPr>
                <w:t>https://ec.europa.eu/commission/presscorner/detail/en/ip_22_1533</w:t>
              </w:r>
            </w:hyperlink>
          </w:p>
          <w:p w14:paraId="3C296007" w14:textId="54A7801E" w:rsidR="00AA6240" w:rsidRPr="008831A4" w:rsidRDefault="00AA6240">
            <w:pPr>
              <w:rPr>
                <w:rFonts w:cstheme="minorHAnsi"/>
                <w:lang w:val="en-AU"/>
              </w:rPr>
            </w:pPr>
          </w:p>
        </w:tc>
      </w:tr>
    </w:tbl>
    <w:p w14:paraId="65698923" w14:textId="77777777" w:rsidR="00CF5365" w:rsidRPr="008831A4" w:rsidRDefault="00CF5365">
      <w:pPr>
        <w:rPr>
          <w:rFonts w:cstheme="minorHAnsi"/>
          <w:lang w:val="en-AU"/>
        </w:rPr>
      </w:pPr>
    </w:p>
    <w:sectPr w:rsidR="00CF5365" w:rsidRPr="00883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4566" w14:textId="77777777" w:rsidR="00476F77" w:rsidRDefault="00476F77">
      <w:pPr>
        <w:spacing w:after="0" w:line="240" w:lineRule="auto"/>
      </w:pPr>
      <w:r>
        <w:separator/>
      </w:r>
    </w:p>
  </w:endnote>
  <w:endnote w:type="continuationSeparator" w:id="0">
    <w:p w14:paraId="08589204" w14:textId="77777777" w:rsidR="00476F77" w:rsidRDefault="0047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B4AC" w14:textId="77777777" w:rsidR="00476F77" w:rsidRDefault="00476F77">
      <w:pPr>
        <w:spacing w:after="0" w:line="240" w:lineRule="auto"/>
      </w:pPr>
      <w:r>
        <w:separator/>
      </w:r>
    </w:p>
  </w:footnote>
  <w:footnote w:type="continuationSeparator" w:id="0">
    <w:p w14:paraId="4A2B95D3" w14:textId="77777777" w:rsidR="00476F77" w:rsidRDefault="00476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0D3"/>
    <w:multiLevelType w:val="hybridMultilevel"/>
    <w:tmpl w:val="E9C49FE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A30212"/>
    <w:multiLevelType w:val="hybridMultilevel"/>
    <w:tmpl w:val="4C0CD35E"/>
    <w:lvl w:ilvl="0" w:tplc="585EA332">
      <w:start w:val="1"/>
      <w:numFmt w:val="bullet"/>
      <w:lvlText w:val=""/>
      <w:lvlJc w:val="left"/>
      <w:pPr>
        <w:ind w:left="720" w:hanging="360"/>
      </w:pPr>
      <w:rPr>
        <w:rFonts w:ascii="Symbol" w:hAnsi="Symbol" w:hint="default"/>
      </w:rPr>
    </w:lvl>
    <w:lvl w:ilvl="1" w:tplc="582ADA8E">
      <w:start w:val="1"/>
      <w:numFmt w:val="bullet"/>
      <w:lvlText w:val="o"/>
      <w:lvlJc w:val="left"/>
      <w:pPr>
        <w:ind w:left="1440" w:hanging="360"/>
      </w:pPr>
      <w:rPr>
        <w:rFonts w:ascii="Courier New" w:hAnsi="Courier New" w:cs="Courier New" w:hint="default"/>
      </w:rPr>
    </w:lvl>
    <w:lvl w:ilvl="2" w:tplc="FE84BF50">
      <w:start w:val="1"/>
      <w:numFmt w:val="bullet"/>
      <w:lvlText w:val=""/>
      <w:lvlJc w:val="left"/>
      <w:pPr>
        <w:ind w:left="2160" w:hanging="360"/>
      </w:pPr>
      <w:rPr>
        <w:rFonts w:ascii="Wingdings" w:hAnsi="Wingdings" w:hint="default"/>
      </w:rPr>
    </w:lvl>
    <w:lvl w:ilvl="3" w:tplc="0CE4DCB4">
      <w:start w:val="1"/>
      <w:numFmt w:val="bullet"/>
      <w:lvlText w:val=""/>
      <w:lvlJc w:val="left"/>
      <w:pPr>
        <w:ind w:left="2880" w:hanging="360"/>
      </w:pPr>
      <w:rPr>
        <w:rFonts w:ascii="Symbol" w:hAnsi="Symbol" w:hint="default"/>
      </w:rPr>
    </w:lvl>
    <w:lvl w:ilvl="4" w:tplc="6428D3D4">
      <w:start w:val="1"/>
      <w:numFmt w:val="bullet"/>
      <w:lvlText w:val="o"/>
      <w:lvlJc w:val="left"/>
      <w:pPr>
        <w:ind w:left="3600" w:hanging="360"/>
      </w:pPr>
      <w:rPr>
        <w:rFonts w:ascii="Courier New" w:hAnsi="Courier New" w:cs="Courier New" w:hint="default"/>
      </w:rPr>
    </w:lvl>
    <w:lvl w:ilvl="5" w:tplc="FD56572E">
      <w:start w:val="1"/>
      <w:numFmt w:val="bullet"/>
      <w:lvlText w:val=""/>
      <w:lvlJc w:val="left"/>
      <w:pPr>
        <w:ind w:left="4320" w:hanging="360"/>
      </w:pPr>
      <w:rPr>
        <w:rFonts w:ascii="Wingdings" w:hAnsi="Wingdings" w:hint="default"/>
      </w:rPr>
    </w:lvl>
    <w:lvl w:ilvl="6" w:tplc="F7A2AECE">
      <w:start w:val="1"/>
      <w:numFmt w:val="bullet"/>
      <w:lvlText w:val=""/>
      <w:lvlJc w:val="left"/>
      <w:pPr>
        <w:ind w:left="5040" w:hanging="360"/>
      </w:pPr>
      <w:rPr>
        <w:rFonts w:ascii="Symbol" w:hAnsi="Symbol" w:hint="default"/>
      </w:rPr>
    </w:lvl>
    <w:lvl w:ilvl="7" w:tplc="922C5076">
      <w:start w:val="1"/>
      <w:numFmt w:val="bullet"/>
      <w:lvlText w:val="o"/>
      <w:lvlJc w:val="left"/>
      <w:pPr>
        <w:ind w:left="5760" w:hanging="360"/>
      </w:pPr>
      <w:rPr>
        <w:rFonts w:ascii="Courier New" w:hAnsi="Courier New" w:cs="Courier New" w:hint="default"/>
      </w:rPr>
    </w:lvl>
    <w:lvl w:ilvl="8" w:tplc="57222E04">
      <w:start w:val="1"/>
      <w:numFmt w:val="bullet"/>
      <w:lvlText w:val=""/>
      <w:lvlJc w:val="left"/>
      <w:pPr>
        <w:ind w:left="6480" w:hanging="360"/>
      </w:pPr>
      <w:rPr>
        <w:rFonts w:ascii="Wingdings" w:hAnsi="Wingdings" w:hint="default"/>
      </w:rPr>
    </w:lvl>
  </w:abstractNum>
  <w:abstractNum w:abstractNumId="2" w15:restartNumberingAfterBreak="0">
    <w:nsid w:val="3AF0399F"/>
    <w:multiLevelType w:val="hybridMultilevel"/>
    <w:tmpl w:val="B4E0995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9F636A"/>
    <w:multiLevelType w:val="hybridMultilevel"/>
    <w:tmpl w:val="470E703C"/>
    <w:lvl w:ilvl="0" w:tplc="485A1D34">
      <w:start w:val="1"/>
      <w:numFmt w:val="bullet"/>
      <w:lvlText w:val=""/>
      <w:lvlJc w:val="left"/>
      <w:pPr>
        <w:ind w:left="720" w:hanging="360"/>
      </w:pPr>
      <w:rPr>
        <w:rFonts w:ascii="Symbol" w:hAnsi="Symbol" w:hint="default"/>
      </w:rPr>
    </w:lvl>
    <w:lvl w:ilvl="1" w:tplc="D854A5B0">
      <w:start w:val="1"/>
      <w:numFmt w:val="bullet"/>
      <w:lvlText w:val="o"/>
      <w:lvlJc w:val="left"/>
      <w:pPr>
        <w:ind w:left="1440" w:hanging="360"/>
      </w:pPr>
      <w:rPr>
        <w:rFonts w:ascii="Courier New" w:hAnsi="Courier New" w:cs="Courier New" w:hint="default"/>
      </w:rPr>
    </w:lvl>
    <w:lvl w:ilvl="2" w:tplc="F0720B64">
      <w:start w:val="1"/>
      <w:numFmt w:val="bullet"/>
      <w:lvlText w:val=""/>
      <w:lvlJc w:val="left"/>
      <w:pPr>
        <w:ind w:left="2160" w:hanging="360"/>
      </w:pPr>
      <w:rPr>
        <w:rFonts w:ascii="Wingdings" w:hAnsi="Wingdings" w:hint="default"/>
      </w:rPr>
    </w:lvl>
    <w:lvl w:ilvl="3" w:tplc="446A103E">
      <w:start w:val="1"/>
      <w:numFmt w:val="bullet"/>
      <w:lvlText w:val=""/>
      <w:lvlJc w:val="left"/>
      <w:pPr>
        <w:ind w:left="2880" w:hanging="360"/>
      </w:pPr>
      <w:rPr>
        <w:rFonts w:ascii="Symbol" w:hAnsi="Symbol" w:hint="default"/>
      </w:rPr>
    </w:lvl>
    <w:lvl w:ilvl="4" w:tplc="710EAE06">
      <w:start w:val="1"/>
      <w:numFmt w:val="bullet"/>
      <w:lvlText w:val="o"/>
      <w:lvlJc w:val="left"/>
      <w:pPr>
        <w:ind w:left="3600" w:hanging="360"/>
      </w:pPr>
      <w:rPr>
        <w:rFonts w:ascii="Courier New" w:hAnsi="Courier New" w:cs="Courier New" w:hint="default"/>
      </w:rPr>
    </w:lvl>
    <w:lvl w:ilvl="5" w:tplc="BEDA46C6">
      <w:start w:val="1"/>
      <w:numFmt w:val="bullet"/>
      <w:lvlText w:val=""/>
      <w:lvlJc w:val="left"/>
      <w:pPr>
        <w:ind w:left="4320" w:hanging="360"/>
      </w:pPr>
      <w:rPr>
        <w:rFonts w:ascii="Wingdings" w:hAnsi="Wingdings" w:hint="default"/>
      </w:rPr>
    </w:lvl>
    <w:lvl w:ilvl="6" w:tplc="67AA7FEC">
      <w:start w:val="1"/>
      <w:numFmt w:val="bullet"/>
      <w:lvlText w:val=""/>
      <w:lvlJc w:val="left"/>
      <w:pPr>
        <w:ind w:left="5040" w:hanging="360"/>
      </w:pPr>
      <w:rPr>
        <w:rFonts w:ascii="Symbol" w:hAnsi="Symbol" w:hint="default"/>
      </w:rPr>
    </w:lvl>
    <w:lvl w:ilvl="7" w:tplc="FFFADF26">
      <w:start w:val="1"/>
      <w:numFmt w:val="bullet"/>
      <w:lvlText w:val="o"/>
      <w:lvlJc w:val="left"/>
      <w:pPr>
        <w:ind w:left="5760" w:hanging="360"/>
      </w:pPr>
      <w:rPr>
        <w:rFonts w:ascii="Courier New" w:hAnsi="Courier New" w:cs="Courier New" w:hint="default"/>
      </w:rPr>
    </w:lvl>
    <w:lvl w:ilvl="8" w:tplc="41085C9A">
      <w:start w:val="1"/>
      <w:numFmt w:val="bullet"/>
      <w:lvlText w:val=""/>
      <w:lvlJc w:val="left"/>
      <w:pPr>
        <w:ind w:left="6480" w:hanging="360"/>
      </w:pPr>
      <w:rPr>
        <w:rFonts w:ascii="Wingdings" w:hAnsi="Wingdings" w:hint="default"/>
      </w:rPr>
    </w:lvl>
  </w:abstractNum>
  <w:abstractNum w:abstractNumId="4" w15:restartNumberingAfterBreak="0">
    <w:nsid w:val="428B1087"/>
    <w:multiLevelType w:val="hybridMultilevel"/>
    <w:tmpl w:val="8F8C684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E661BA"/>
    <w:multiLevelType w:val="hybridMultilevel"/>
    <w:tmpl w:val="DA883ED2"/>
    <w:lvl w:ilvl="0" w:tplc="64BAD19A">
      <w:start w:val="1"/>
      <w:numFmt w:val="bullet"/>
      <w:lvlText w:val=""/>
      <w:lvlJc w:val="left"/>
      <w:pPr>
        <w:ind w:left="720" w:hanging="360"/>
      </w:pPr>
      <w:rPr>
        <w:rFonts w:ascii="Symbol" w:hAnsi="Symbol" w:hint="default"/>
      </w:rPr>
    </w:lvl>
    <w:lvl w:ilvl="1" w:tplc="86F85CC4">
      <w:start w:val="1"/>
      <w:numFmt w:val="bullet"/>
      <w:lvlText w:val="o"/>
      <w:lvlJc w:val="left"/>
      <w:pPr>
        <w:ind w:left="1440" w:hanging="360"/>
      </w:pPr>
      <w:rPr>
        <w:rFonts w:ascii="Courier New" w:hAnsi="Courier New" w:cs="Courier New" w:hint="default"/>
      </w:rPr>
    </w:lvl>
    <w:lvl w:ilvl="2" w:tplc="5A8AEE1C">
      <w:start w:val="1"/>
      <w:numFmt w:val="bullet"/>
      <w:lvlText w:val=""/>
      <w:lvlJc w:val="left"/>
      <w:pPr>
        <w:ind w:left="2160" w:hanging="360"/>
      </w:pPr>
      <w:rPr>
        <w:rFonts w:ascii="Wingdings" w:hAnsi="Wingdings" w:hint="default"/>
      </w:rPr>
    </w:lvl>
    <w:lvl w:ilvl="3" w:tplc="43580766">
      <w:start w:val="1"/>
      <w:numFmt w:val="bullet"/>
      <w:lvlText w:val=""/>
      <w:lvlJc w:val="left"/>
      <w:pPr>
        <w:ind w:left="2880" w:hanging="360"/>
      </w:pPr>
      <w:rPr>
        <w:rFonts w:ascii="Symbol" w:hAnsi="Symbol" w:hint="default"/>
      </w:rPr>
    </w:lvl>
    <w:lvl w:ilvl="4" w:tplc="2FB820DE">
      <w:start w:val="1"/>
      <w:numFmt w:val="bullet"/>
      <w:lvlText w:val="o"/>
      <w:lvlJc w:val="left"/>
      <w:pPr>
        <w:ind w:left="3600" w:hanging="360"/>
      </w:pPr>
      <w:rPr>
        <w:rFonts w:ascii="Courier New" w:hAnsi="Courier New" w:cs="Courier New" w:hint="default"/>
      </w:rPr>
    </w:lvl>
    <w:lvl w:ilvl="5" w:tplc="35C051EE">
      <w:start w:val="1"/>
      <w:numFmt w:val="bullet"/>
      <w:lvlText w:val=""/>
      <w:lvlJc w:val="left"/>
      <w:pPr>
        <w:ind w:left="4320" w:hanging="360"/>
      </w:pPr>
      <w:rPr>
        <w:rFonts w:ascii="Wingdings" w:hAnsi="Wingdings" w:hint="default"/>
      </w:rPr>
    </w:lvl>
    <w:lvl w:ilvl="6" w:tplc="85163CD6">
      <w:start w:val="1"/>
      <w:numFmt w:val="bullet"/>
      <w:lvlText w:val=""/>
      <w:lvlJc w:val="left"/>
      <w:pPr>
        <w:ind w:left="5040" w:hanging="360"/>
      </w:pPr>
      <w:rPr>
        <w:rFonts w:ascii="Symbol" w:hAnsi="Symbol" w:hint="default"/>
      </w:rPr>
    </w:lvl>
    <w:lvl w:ilvl="7" w:tplc="5D841C20">
      <w:start w:val="1"/>
      <w:numFmt w:val="bullet"/>
      <w:lvlText w:val="o"/>
      <w:lvlJc w:val="left"/>
      <w:pPr>
        <w:ind w:left="5760" w:hanging="360"/>
      </w:pPr>
      <w:rPr>
        <w:rFonts w:ascii="Courier New" w:hAnsi="Courier New" w:cs="Courier New" w:hint="default"/>
      </w:rPr>
    </w:lvl>
    <w:lvl w:ilvl="8" w:tplc="62864970">
      <w:start w:val="1"/>
      <w:numFmt w:val="bullet"/>
      <w:lvlText w:val=""/>
      <w:lvlJc w:val="left"/>
      <w:pPr>
        <w:ind w:left="6480" w:hanging="360"/>
      </w:pPr>
      <w:rPr>
        <w:rFonts w:ascii="Wingdings" w:hAnsi="Wingdings" w:hint="default"/>
      </w:rPr>
    </w:lvl>
  </w:abstractNum>
  <w:num w:numId="1" w16cid:durableId="832646517">
    <w:abstractNumId w:val="5"/>
  </w:num>
  <w:num w:numId="2" w16cid:durableId="1421559757">
    <w:abstractNumId w:val="1"/>
  </w:num>
  <w:num w:numId="3" w16cid:durableId="1589341105">
    <w:abstractNumId w:val="3"/>
  </w:num>
  <w:num w:numId="4" w16cid:durableId="2026203176">
    <w:abstractNumId w:val="0"/>
  </w:num>
  <w:num w:numId="5" w16cid:durableId="1594850223">
    <w:abstractNumId w:val="4"/>
  </w:num>
  <w:num w:numId="6" w16cid:durableId="192040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65"/>
    <w:rsid w:val="000554EC"/>
    <w:rsid w:val="00142F1A"/>
    <w:rsid w:val="001F410E"/>
    <w:rsid w:val="0021008E"/>
    <w:rsid w:val="00217E89"/>
    <w:rsid w:val="003811FB"/>
    <w:rsid w:val="00397943"/>
    <w:rsid w:val="003B2F2A"/>
    <w:rsid w:val="00433B48"/>
    <w:rsid w:val="00443DD2"/>
    <w:rsid w:val="00476F77"/>
    <w:rsid w:val="0054567A"/>
    <w:rsid w:val="00563522"/>
    <w:rsid w:val="006B1F4A"/>
    <w:rsid w:val="006E771F"/>
    <w:rsid w:val="007270C5"/>
    <w:rsid w:val="0074036A"/>
    <w:rsid w:val="007B7C57"/>
    <w:rsid w:val="007D3222"/>
    <w:rsid w:val="007E3C34"/>
    <w:rsid w:val="00830FEC"/>
    <w:rsid w:val="0087399E"/>
    <w:rsid w:val="008831A4"/>
    <w:rsid w:val="008C5A6E"/>
    <w:rsid w:val="00922092"/>
    <w:rsid w:val="00AA6240"/>
    <w:rsid w:val="00BD0D7D"/>
    <w:rsid w:val="00BD11D3"/>
    <w:rsid w:val="00C04F69"/>
    <w:rsid w:val="00CC4237"/>
    <w:rsid w:val="00CE21A5"/>
    <w:rsid w:val="00CF5365"/>
    <w:rsid w:val="00D24B95"/>
    <w:rsid w:val="00E229E0"/>
    <w:rsid w:val="00E2305B"/>
    <w:rsid w:val="00E97CDB"/>
    <w:rsid w:val="00EC6D39"/>
    <w:rsid w:val="00F31EB4"/>
    <w:rsid w:val="00F42FCF"/>
    <w:rsid w:val="00F8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1790"/>
  <w15:docId w15:val="{CF21B52B-0421-401A-A533-561C9CA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Akapitzlist">
    <w:name w:val="List Paragraph"/>
    <w:basedOn w:val="Normalny"/>
    <w:uiPriority w:val="34"/>
    <w:qFormat/>
    <w:pPr>
      <w:ind w:left="720"/>
      <w:contextualSpacing/>
    </w:pPr>
  </w:style>
  <w:style w:type="character" w:styleId="Nierozpoznanawzmianka">
    <w:name w:val="Unresolved Mention"/>
    <w:basedOn w:val="Domylnaczcionkaakapitu"/>
    <w:uiPriority w:val="99"/>
    <w:semiHidden/>
    <w:unhideWhenUsed/>
    <w:rsid w:val="00CC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Nabila-Maharani-18/publication/369171973_Gaslighting_in_Relationships_and_Its_Damaging_Impacts_on_Victims/links/640d3d6566f8522c38997f0e/Gaslighting-in-Relationships-and-Its-Damaging-Impacts-on-Victim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9233205/" TargetMode="External"/><Relationship Id="rId12" Type="http://schemas.openxmlformats.org/officeDocument/2006/relationships/hyperlink" Target="https://ec.europa.eu/commission/presscorner/detail/en/ip_22_1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timsupport.org.uk/wp-content/uploads/2021/10/Restoring_Trust_external-report.pdf" TargetMode="External"/><Relationship Id="rId5" Type="http://schemas.openxmlformats.org/officeDocument/2006/relationships/footnotes" Target="footnotes.xml"/><Relationship Id="rId10" Type="http://schemas.openxmlformats.org/officeDocument/2006/relationships/hyperlink" Target="https://www.webmd.com/mental-health/signs-manipulation" TargetMode="External"/><Relationship Id="rId4" Type="http://schemas.openxmlformats.org/officeDocument/2006/relationships/webSettings" Target="webSettings.xml"/><Relationship Id="rId9" Type="http://schemas.openxmlformats.org/officeDocument/2006/relationships/hyperlink" Target="https://www.psycom.net/gaslighting-what-is-i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1249</Words>
  <Characters>7497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Wapinska</dc:creator>
  <cp:keywords/>
  <dc:description/>
  <cp:lastModifiedBy>Joanna Wapinska</cp:lastModifiedBy>
  <cp:revision>37</cp:revision>
  <dcterms:created xsi:type="dcterms:W3CDTF">2023-03-23T13:15:00Z</dcterms:created>
  <dcterms:modified xsi:type="dcterms:W3CDTF">2023-04-11T19:25:00Z</dcterms:modified>
</cp:coreProperties>
</file>