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both"/>
        <w:rPr>
          <w:rFonts w:ascii="Arial" w:cs="Arial" w:eastAsia="Arial" w:hAnsi="Arial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Caso nº2: Conflicto entre padres y adolescentes. </w:t>
      </w:r>
    </w:p>
    <w:p w:rsidR="00000000" w:rsidDel="00000000" w:rsidP="00000000" w:rsidRDefault="00000000" w:rsidRPr="00000000" w14:paraId="00000002">
      <w:pPr>
        <w:spacing w:after="200" w:line="276" w:lineRule="auto"/>
        <w:jc w:val="both"/>
        <w:rPr>
          <w:rFonts w:ascii="Arial" w:cs="Arial" w:eastAsia="Arial" w:hAnsi="Arial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Anna es una estudiante de primer curso de secundaria. Hasta la fecha, su comportamiento había sido normal, ni demasiado educada ni excesivamente maleducada. A finales del curso anterior, Anna fue a un campamento y conoció a un grupo de jóvenes que vivían en la zona pero iban a otro instituto diferente al suyo. Estos jóvenes eran ligeramente mayores que ella (15-16 años) y la mayoría eran chicos. Anna comenzó a saltarse clases, a ser absentista, a llegar tarde a casa e incluso hace poco comenzó a probar el tabaco y el alcohol (aunque ella asegura que solo cerveza).</w:t>
      </w:r>
    </w:p>
    <w:p w:rsidR="00000000" w:rsidDel="00000000" w:rsidP="00000000" w:rsidRDefault="00000000" w:rsidRPr="00000000" w14:paraId="00000003">
      <w:pPr>
        <w:spacing w:after="200" w:line="276" w:lineRule="auto"/>
        <w:jc w:val="both"/>
        <w:rPr>
          <w:rFonts w:ascii="Arial" w:cs="Arial" w:eastAsia="Arial" w:hAnsi="Arial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Sus padres están convencidos de que además ha comenzado a tener una vida sexual activa. Su madre pidió una cita para un especialista en ginecología pediátrica, pero la niña se negó a acudir. Han intentado tener conversaciones con ella, negociar en base a peticiones y amenazas, restricciones, vigilancia…pero nada ha dado resultado. Anna no asiste a las reuniones con la pedagoga escolar y cuando lo hace, no coopera. Se niega a acudir al psicólogo privado. La madre sigue yendo, pero lo único que le dicen es que tiene que hablar y explicar los problemas que tiene con Anna. </w:t>
      </w:r>
    </w:p>
    <w:p w:rsidR="00000000" w:rsidDel="00000000" w:rsidP="00000000" w:rsidRDefault="00000000" w:rsidRPr="00000000" w14:paraId="00000004">
      <w:pPr>
        <w:spacing w:after="200" w:line="276" w:lineRule="auto"/>
        <w:jc w:val="both"/>
        <w:rPr>
          <w:rFonts w:ascii="Arial" w:cs="Arial" w:eastAsia="Arial" w:hAnsi="Arial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Es imposible seguirle la pista a la niña. Cuando la acompañan al instituto, se esconde en el baño y luego se escapa. Cuando le prohíben salir de casa, se escapa por la ventana. Su madre se siente impotente. Ella misma ha pedido que se le asigne a su hija un agente de vigilancia, pero esto no está sirviendo de nada. La propia madre a veces denuncia la desaparición a la policía de su hija (dado que se va de casa a las 8 de la mañana, no acude al instituto y sigue sin aparecer a las 8 de la tarde. Pero esto no es suficiente para la policía). Ha solicitado a la policía que le haga una encerrona para asustar a la niña y luego escoltarla a casa, pero no es legal que la policía haga eso.</w:t>
      </w:r>
    </w:p>
    <w:p w:rsidR="00000000" w:rsidDel="00000000" w:rsidP="00000000" w:rsidRDefault="00000000" w:rsidRPr="00000000" w14:paraId="00000005">
      <w:pPr>
        <w:spacing w:after="200" w:line="276" w:lineRule="auto"/>
        <w:jc w:val="both"/>
        <w:rPr>
          <w:rFonts w:ascii="Arial" w:cs="Arial" w:eastAsia="Arial" w:hAnsi="Arial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Como último recurso, la madre incluso ha contemplado la posibilidad de solicitar a los tribunales que restrinjan sus derechos parentales sobre la niña y mandarla a algún tipo de centro (para que reaccione); pero teme por sus otros hijos, ya que no sabe si esto puede afectarles a ellos también.</w:t>
      </w:r>
    </w:p>
    <w:p w:rsidR="00000000" w:rsidDel="00000000" w:rsidP="00000000" w:rsidRDefault="00000000" w:rsidRPr="00000000" w14:paraId="00000006">
      <w:pPr>
        <w:spacing w:after="200" w:line="276" w:lineRule="auto"/>
        <w:jc w:val="both"/>
        <w:rPr>
          <w:rFonts w:ascii="Arial" w:cs="Arial" w:eastAsia="Arial" w:hAnsi="Arial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La madre está realmente cansada de la conducta de Anna. En un momento de duda, decide que la va a dejar a su aire y se va a centrar en sus otros dos hijos, ya que no hay nada que pueda hacer para ayudarla.</w:t>
      </w:r>
    </w:p>
    <w:p w:rsidR="00000000" w:rsidDel="00000000" w:rsidP="00000000" w:rsidRDefault="00000000" w:rsidRPr="00000000" w14:paraId="00000007">
      <w:pPr>
        <w:spacing w:after="200" w:line="276" w:lineRule="auto"/>
        <w:jc w:val="both"/>
        <w:rPr>
          <w:rFonts w:ascii="Arial" w:cs="Arial" w:eastAsia="Arial" w:hAnsi="Arial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El padre apoya todas las decisiones de la madre, pero tiene tan poco poder como ella. Se trata de una familia que siempre se ha preocupado y cuidado de sus hijos. Anna, que tenía amigos y una vida social normal, se ha convertido en una compañía dudosa. Claramente está influenciada por su nuevo círculo de amistades. </w:t>
      </w:r>
    </w:p>
    <w:p w:rsidR="00000000" w:rsidDel="00000000" w:rsidP="00000000" w:rsidRDefault="00000000" w:rsidRPr="00000000" w14:paraId="00000008">
      <w:pPr>
        <w:spacing w:after="200" w:line="276" w:lineRule="auto"/>
        <w:jc w:val="both"/>
        <w:rPr>
          <w:rFonts w:ascii="Arial" w:cs="Arial" w:eastAsia="Arial" w:hAnsi="Arial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Los padres, desesperados, acuden a un trabajador social pidiendo ayuda. El trabajador social les asigna un asistente de ayuda familiar, que ha realizado un diagnóstico detallado de la familia y ha puesto en marcha un plan de acción con el que tanto padres como hija están de acuerdo.</w:t>
      </w:r>
    </w:p>
    <w:p w:rsidR="00000000" w:rsidDel="00000000" w:rsidP="00000000" w:rsidRDefault="00000000" w:rsidRPr="00000000" w14:paraId="00000009">
      <w:pPr>
        <w:spacing w:after="200" w:line="276" w:lineRule="auto"/>
        <w:jc w:val="both"/>
        <w:rPr>
          <w:rFonts w:ascii="Arial" w:cs="Arial" w:eastAsia="Arial" w:hAnsi="Arial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Estrategia nº1: Escucha activa:</w:t>
      </w:r>
    </w:p>
    <w:p w:rsidR="00000000" w:rsidDel="00000000" w:rsidP="00000000" w:rsidRDefault="00000000" w:rsidRPr="00000000" w14:paraId="0000000A">
      <w:pPr>
        <w:spacing w:after="200" w:line="276" w:lineRule="auto"/>
        <w:jc w:val="both"/>
        <w:rPr>
          <w:rFonts w:ascii="Arial" w:cs="Arial" w:eastAsia="Arial" w:hAnsi="Arial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Los padres solían mantener lo que ellos consideraban “conversaciones” con la hija, pero estas se reducían a hablar solo desde su punto de vista. Ahora se muestran abiertos a escuchar lo que la niña quiere decirles. De esta manera, muestran comprensión hacia sus sentimientos y necesidades.</w:t>
      </w:r>
    </w:p>
    <w:p w:rsidR="00000000" w:rsidDel="00000000" w:rsidP="00000000" w:rsidRDefault="00000000" w:rsidRPr="00000000" w14:paraId="0000000B">
      <w:pPr>
        <w:keepNext w:val="1"/>
        <w:keepLines w:val="1"/>
        <w:spacing w:after="200" w:line="276" w:lineRule="auto"/>
        <w:jc w:val="both"/>
        <w:rPr>
          <w:rFonts w:ascii="Arial" w:cs="Arial" w:eastAsia="Arial" w:hAnsi="Arial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Estrategia nº2: Búsqueda conjunta de soluciones:</w:t>
      </w:r>
    </w:p>
    <w:p w:rsidR="00000000" w:rsidDel="00000000" w:rsidP="00000000" w:rsidRDefault="00000000" w:rsidRPr="00000000" w14:paraId="0000000C">
      <w:pPr>
        <w:keepNext w:val="1"/>
        <w:keepLines w:val="1"/>
        <w:spacing w:after="200" w:line="276" w:lineRule="auto"/>
        <w:jc w:val="both"/>
        <w:rPr>
          <w:rFonts w:ascii="Arial" w:cs="Arial" w:eastAsia="Arial" w:hAnsi="Arial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Los padres no pueden imponer su voluntad sobre Anna, sino que deciden mostrarle su preocupación por ella y preguntarle su opinión para mejorar las relaciones familiares (con sus padres y hermanos). Anna propone varias soluciones, y estas coinciden con las expectativas de los padres. </w:t>
      </w:r>
    </w:p>
    <w:p w:rsidR="00000000" w:rsidDel="00000000" w:rsidP="00000000" w:rsidRDefault="00000000" w:rsidRPr="00000000" w14:paraId="0000000D">
      <w:pPr>
        <w:spacing w:after="200" w:line="276" w:lineRule="auto"/>
        <w:jc w:val="both"/>
        <w:rPr>
          <w:rFonts w:ascii="Arial" w:cs="Arial" w:eastAsia="Arial" w:hAnsi="Arial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Estrategia nº 3: Escoger de manera conjunta la solución al conflicto:</w:t>
      </w:r>
    </w:p>
    <w:p w:rsidR="00000000" w:rsidDel="00000000" w:rsidP="00000000" w:rsidRDefault="00000000" w:rsidRPr="00000000" w14:paraId="0000000E">
      <w:pPr>
        <w:spacing w:after="200" w:line="276" w:lineRule="auto"/>
        <w:jc w:val="both"/>
        <w:rPr>
          <w:rFonts w:ascii="Arial" w:cs="Arial" w:eastAsia="Arial" w:hAnsi="Arial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Ambas partes acuerdan pasar más tiempo juntas para crear el ambiente necesario para mantener conversaciones sinceras y sin juicios. Los padres han expresado su deseo de conocer a los compañeros de clase de Anna, a lo que ella ha respondido positivamente pero con condiciones: en primer lugar, no pueden hacer preguntas sobre cómo se comportan. Esto no les hace gracia a los padres y esperan que con el tiempo puedan solucionar este problema. Quizás llegarán a comprender lo importante que es este grupo de amigos para su hija y que le aportan todo lo que nunca ha tenido. </w:t>
      </w:r>
    </w:p>
    <w:p w:rsidR="00000000" w:rsidDel="00000000" w:rsidP="00000000" w:rsidRDefault="00000000" w:rsidRPr="00000000" w14:paraId="0000000F">
      <w:pPr>
        <w:spacing w:after="200" w:line="276" w:lineRule="auto"/>
        <w:jc w:val="both"/>
        <w:rPr>
          <w:rFonts w:ascii="Arial" w:cs="Arial" w:eastAsia="Arial" w:hAnsi="Arial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TAREAS: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Reconoce el conflicto y ponle nombre.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Toma el rol del asistente familiar y de la niña durante el reconocimiento de la situación (juego de roles).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Arial" w:cs="Arial" w:eastAsia="Arial" w:hAnsi="Arial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Indica cuáles son las fortalezas y debilidades del enfoque adoptado por el asistente familiar para solucionar el conflicto.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u25hN6v7UvUD52wcpHq2ZQ8gCA==">CgMxLjA4AHIhMWNUY3hWbU5Cb3FWM2dOMm9WSlpYVGNPcW9uV1AycGwz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2022-11-30T19:11:00Z</dcterms:created>
  <dc:creator>angloclass</dc:creator>
</cp:coreProperties>
</file>